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54.png" ContentType="image/png"/>
  <Override PartName="/word/media/rId252.png" ContentType="image/png"/>
  <Override PartName="/word/media/rId50.png" ContentType="image/png"/>
  <Override PartName="/word/media/rId43.png" ContentType="image/png"/>
  <Override PartName="/word/media/rId268.png" ContentType="image/png"/>
  <Override PartName="/word/media/rId256.png" ContentType="image/png"/>
  <Override PartName="/word/media/rId28.png" ContentType="image/png"/>
  <Override PartName="/word/media/rId280.png" ContentType="image/png"/>
  <Override PartName="/word/media/rId62.png" ContentType="image/png"/>
  <Override PartName="/word/media/rId276.png" ContentType="image/png"/>
  <Override PartName="/word/media/rId272.png" ContentType="image/png"/>
  <Override PartName="/word/media/rId2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2024-09-29</w:t>
      </w:r>
    </w:p>
    <w:p>
      <w:pPr>
        <w:pStyle w:val="AbstractTitle"/>
      </w:pPr>
      <w:r>
        <w:t xml:space="preserve">Abstract</w:t>
      </w:r>
    </w:p>
    <w:p>
      <w:pPr>
        <w:pStyle w:val="Abstract"/>
        <w:numPr>
          <w:ilvl w:val="0"/>
          <w:numId w:val="1001"/>
        </w:numPr>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which</w:t>
      </w:r>
      <w:r>
        <w:t xml:space="preserve"> </w:t>
      </w:r>
      <w:r>
        <w:t xml:space="preserve">in</w:t>
      </w:r>
      <w:r>
        <w:t xml:space="preserve"> </w:t>
      </w:r>
      <w:r>
        <w:t xml:space="preserve">turn</w:t>
      </w:r>
      <w:r>
        <w:t xml:space="preserve"> </w:t>
      </w:r>
      <w:r>
        <w:t xml:space="preserve">influences</w:t>
      </w:r>
      <w:r>
        <w:t xml:space="preserve"> </w:t>
      </w:r>
      <w:r>
        <w:t xml:space="preserve">the</w:t>
      </w:r>
      <w:r>
        <w:t xml:space="preserve"> </w:t>
      </w:r>
      <w:r>
        <w:t xml:space="preserve">spatiotemporal</w:t>
      </w:r>
      <w:r>
        <w:t xml:space="preserve"> </w:t>
      </w:r>
      <w:r>
        <w:t xml:space="preserve">variation</w:t>
      </w:r>
      <w:r>
        <w:t xml:space="preserve"> </w:t>
      </w:r>
      <w:r>
        <w:t xml:space="preserve">and</w:t>
      </w:r>
      <w:r>
        <w:t xml:space="preserve"> </w:t>
      </w:r>
      <w:r>
        <w:t xml:space="preserve">dynamics</w:t>
      </w:r>
      <w:r>
        <w:t xml:space="preserve"> </w:t>
      </w:r>
      <w:r>
        <w:t xml:space="preserve">of</w:t>
      </w:r>
      <w:r>
        <w:t xml:space="preserve"> </w:t>
      </w:r>
      <w:r>
        <w:t xml:space="preserve">populations.</w:t>
      </w:r>
      <w:r>
        <w:t xml:space="preserve"> </w:t>
      </w:r>
      <w:r>
        <w:t xml:space="preserve">Yet</w:t>
      </w:r>
      <w:r>
        <w:t xml:space="preserve"> </w:t>
      </w:r>
      <w:r>
        <w:t xml:space="preserve">few</w:t>
      </w:r>
      <w:r>
        <w:t xml:space="preserve"> </w:t>
      </w:r>
      <w:r>
        <w:t xml:space="preserve">studies</w:t>
      </w:r>
      <w:r>
        <w:t xml:space="preserve"> </w:t>
      </w:r>
      <w:r>
        <w:t xml:space="preserve">have</w:t>
      </w:r>
      <w:r>
        <w:t xml:space="preserve"> </w:t>
      </w:r>
      <w:r>
        <w:t xml:space="preserve">investigated</w:t>
      </w:r>
      <w:r>
        <w:t xml:space="preserve"> </w:t>
      </w:r>
      <w:r>
        <w:t xml:space="preserve">this</w:t>
      </w:r>
      <w:r>
        <w:t xml:space="preserve"> </w:t>
      </w:r>
      <w:r>
        <w:t xml:space="preserve">pattern</w:t>
      </w:r>
      <w:r>
        <w:t xml:space="preserve"> </w:t>
      </w:r>
      <w:r>
        <w:t xml:space="preserve">on</w:t>
      </w:r>
      <w:r>
        <w:t xml:space="preserve"> </w:t>
      </w:r>
      <w:r>
        <w:t xml:space="preserve">multiple</w:t>
      </w:r>
      <w:r>
        <w:t xml:space="preserve"> </w:t>
      </w:r>
      <w:r>
        <w:t xml:space="preserve">scales.</w:t>
      </w:r>
    </w:p>
    <w:p>
      <w:pPr>
        <w:pStyle w:val="Abstract"/>
        <w:numPr>
          <w:ilvl w:val="0"/>
          <w:numId w:val="1001"/>
        </w:numPr>
      </w:pP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across</w:t>
      </w:r>
      <w:r>
        <w:t xml:space="preserve"> </w:t>
      </w:r>
      <w:r>
        <w:t xml:space="preserve">spatial</w:t>
      </w:r>
      <w:r>
        <w:t xml:space="preserve"> </w:t>
      </w:r>
      <w:r>
        <w:t xml:space="preserve">scales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w:t>
      </w:r>
      <w:r>
        <w:t xml:space="preserve"> </w:t>
      </w:r>
      <w:r>
        <w:t xml:space="preserve">level</w:t>
      </w:r>
      <w:r>
        <w:t xml:space="preserve"> </w:t>
      </w:r>
      <w:r>
        <w:t xml:space="preserve">population</w:t>
      </w:r>
      <w:r>
        <w:t xml:space="preserve"> </w:t>
      </w:r>
      <w:r>
        <w:t xml:space="preserve">dynamics</w:t>
      </w:r>
      <w:r>
        <w:t xml:space="preserve"> </w:t>
      </w:r>
      <w:r>
        <w:t xml:space="preserve">using</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from</w:t>
      </w:r>
      <w:r>
        <w:t xml:space="preserve"> </w:t>
      </w:r>
      <w:r>
        <w:t xml:space="preserve">across</w:t>
      </w:r>
      <w:r>
        <w:t xml:space="preserve"> </w:t>
      </w:r>
      <w:r>
        <w:t xml:space="preserve">their</w:t>
      </w:r>
      <w:r>
        <w:t xml:space="preserve"> </w:t>
      </w:r>
      <w:r>
        <w:t xml:space="preserve">range.</w:t>
      </w:r>
    </w:p>
    <w:p>
      <w:pPr>
        <w:pStyle w:val="Abstract"/>
        <w:numPr>
          <w:ilvl w:val="0"/>
          <w:numId w:val="1001"/>
        </w:numPr>
      </w:pP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for</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had</w:t>
      </w:r>
      <w:r>
        <w:t xml:space="preserve"> </w:t>
      </w:r>
      <w:r>
        <w:t xml:space="preserve">the</w:t>
      </w:r>
      <w:r>
        <w:t xml:space="preserve"> </w:t>
      </w:r>
      <w:r>
        <w:t xml:space="preserve">highest</w:t>
      </w:r>
      <w:r>
        <w:t xml:space="preserve"> </w:t>
      </w:r>
      <w:r>
        <w:t xml:space="preserve">growth</w:t>
      </w:r>
      <w:r>
        <w:t xml:space="preserve"> </w:t>
      </w:r>
      <w:r>
        <w:t xml:space="preserve">and</w:t>
      </w:r>
      <w:r>
        <w:t xml:space="preserve"> </w:t>
      </w:r>
      <w:r>
        <w:t xml:space="preserve">shortest</w:t>
      </w:r>
      <w:r>
        <w:t xml:space="preserve"> </w:t>
      </w:r>
      <w:r>
        <w:t xml:space="preserve">development</w:t>
      </w:r>
      <w:r>
        <w:t xml:space="preserve"> </w:t>
      </w:r>
      <w:r>
        <w:t xml:space="preserve">time</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with</w:t>
      </w:r>
      <w:r>
        <w:t xml:space="preserve"> </w:t>
      </w:r>
      <w:r>
        <w:t xml:space="preserve">that</w:t>
      </w:r>
      <w:r>
        <w:t xml:space="preserve"> </w:t>
      </w:r>
      <w:r>
        <w:t xml:space="preserve">same</w:t>
      </w:r>
      <w:r>
        <w:t xml:space="preserve"> </w:t>
      </w:r>
      <w:r>
        <w:t xml:space="preserve">1p:2c</w:t>
      </w:r>
      <w:r>
        <w:t xml:space="preserve"> </w:t>
      </w:r>
      <w:r>
        <w:t xml:space="preserve">ratio</w:t>
      </w:r>
      <w:r>
        <w:t xml:space="preserve"> </w:t>
      </w:r>
      <w:r>
        <w:t xml:space="preserve">over</w:t>
      </w:r>
      <w:r>
        <w:t xml:space="preserve"> </w:t>
      </w:r>
      <w:r>
        <w:t xml:space="preserve">the</w:t>
      </w:r>
      <w:r>
        <w:t xml:space="preserve"> </w:t>
      </w:r>
      <w:r>
        <w:t xml:space="preserve">duration</w:t>
      </w:r>
      <w:r>
        <w:t xml:space="preserve"> </w:t>
      </w:r>
      <w:r>
        <w:t xml:space="preserve">of</w:t>
      </w:r>
      <w:r>
        <w:t xml:space="preserve"> </w:t>
      </w:r>
      <w:r>
        <w:t xml:space="preserve">the</w:t>
      </w:r>
      <w:r>
        <w:t xml:space="preserve"> </w:t>
      </w:r>
      <w:r>
        <w:t xml:space="preserve">5th</w:t>
      </w:r>
      <w:r>
        <w:t xml:space="preserve"> </w:t>
      </w:r>
      <w:r>
        <w:t xml:space="preserve">(final)</w:t>
      </w:r>
      <w:r>
        <w:t xml:space="preserve"> </w:t>
      </w:r>
      <w:r>
        <w:t xml:space="preserve">juvenile</w:t>
      </w:r>
      <w:r>
        <w:t xml:space="preserve"> </w:t>
      </w:r>
      <w:r>
        <w:t xml:space="preserve">instar.</w:t>
      </w:r>
    </w:p>
    <w:p>
      <w:pPr>
        <w:pStyle w:val="Abstract"/>
        <w:numPr>
          <w:ilvl w:val="0"/>
          <w:numId w:val="1001"/>
        </w:numPr>
      </w:pPr>
      <w:r>
        <w:t xml:space="preserve">At</w:t>
      </w:r>
      <w:r>
        <w:t xml:space="preserve"> </w:t>
      </w:r>
      <w:r>
        <w:t xml:space="preserve">the</w:t>
      </w:r>
      <w:r>
        <w:t xml:space="preserve"> </w:t>
      </w:r>
      <w:r>
        <w:t xml:space="preserve">field</w:t>
      </w:r>
      <w:r>
        <w:t xml:space="preserve"> </w:t>
      </w:r>
      <w:r>
        <w:t xml:space="preserve">level,</w:t>
      </w:r>
      <w:r>
        <w:t xml:space="preserve"> </w:t>
      </w:r>
      <w:r>
        <w:t xml:space="preserve">locusts</w:t>
      </w:r>
      <w:r>
        <w:t xml:space="preserve"> </w:t>
      </w:r>
      <w:r>
        <w:t xml:space="preserve">kept</w:t>
      </w:r>
      <w:r>
        <w:t xml:space="preserve"> </w:t>
      </w:r>
      <w:r>
        <w:t xml:space="preserve">in</w:t>
      </w:r>
      <w:r>
        <w:t xml:space="preserve"> </w:t>
      </w:r>
      <w:r>
        <w:t xml:space="preserve">field</w:t>
      </w:r>
      <w:r>
        <w:t xml:space="preserve"> </w:t>
      </w:r>
      <w:r>
        <w:t xml:space="preserve">cages</w:t>
      </w:r>
      <w:r>
        <w:t xml:space="preserve"> </w:t>
      </w:r>
      <w:r>
        <w:t xml:space="preserve">with</w:t>
      </w:r>
      <w:r>
        <w:t xml:space="preserve"> </w:t>
      </w:r>
      <w:r>
        <w:t xml:space="preserve">protein-biased</w:t>
      </w:r>
      <w:r>
        <w:t xml:space="preserve"> </w:t>
      </w:r>
      <w:r>
        <w:t xml:space="preserve">plants</w:t>
      </w:r>
      <w:r>
        <w:t xml:space="preserve"> </w:t>
      </w:r>
      <w:r>
        <w:t xml:space="preserve">redressed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selecting</w:t>
      </w:r>
      <w:r>
        <w:t xml:space="preserve"> </w:t>
      </w:r>
      <w:r>
        <w:t xml:space="preserve">very</w:t>
      </w:r>
      <w:r>
        <w:t xml:space="preserve"> </w:t>
      </w:r>
      <w:r>
        <w:t xml:space="preserve">carbohydrate-biased</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for</w:t>
      </w:r>
      <w:r>
        <w:t xml:space="preserve"> </w:t>
      </w:r>
      <w:r>
        <w:t xml:space="preserve">more</w:t>
      </w:r>
      <w:r>
        <w:t xml:space="preserve"> </w:t>
      </w:r>
      <w:r>
        <w:t xml:space="preserve">than</w:t>
      </w:r>
      <w:r>
        <w:t xml:space="preserve"> </w:t>
      </w:r>
      <w:r>
        <w:t xml:space="preserve">a</w:t>
      </w:r>
      <w:r>
        <w:t xml:space="preserve"> </w:t>
      </w:r>
      <w:r>
        <w:t xml:space="preserve">week</w:t>
      </w:r>
      <w:r>
        <w:t xml:space="preserve"> </w:t>
      </w:r>
      <w:r>
        <w:t xml:space="preserve">after</w:t>
      </w:r>
      <w:r>
        <w:t xml:space="preserve"> </w:t>
      </w:r>
      <w:r>
        <w:t xml:space="preserve">being</w:t>
      </w:r>
      <w:r>
        <w:t xml:space="preserve"> </w:t>
      </w:r>
      <w:r>
        <w:t xml:space="preserve">removed</w:t>
      </w:r>
      <w:r>
        <w:t xml:space="preserve"> </w:t>
      </w:r>
      <w:r>
        <w:t xml:space="preserve">from</w:t>
      </w:r>
      <w:r>
        <w:t xml:space="preserve"> </w:t>
      </w:r>
      <w:r>
        <w:t xml:space="preserve">the</w:t>
      </w:r>
      <w:r>
        <w:t xml:space="preserve"> </w:t>
      </w:r>
      <w:r>
        <w:t xml:space="preserve">protein-biased</w:t>
      </w:r>
      <w:r>
        <w:t xml:space="preserve"> </w:t>
      </w:r>
      <w:r>
        <w:t xml:space="preserve">environment.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met,</w:t>
      </w:r>
      <w:r>
        <w:t xml:space="preserve"> </w:t>
      </w:r>
      <w:r>
        <w:t xml:space="preserve">locusts</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p>
    <w:p>
      <w:pPr>
        <w:pStyle w:val="Abstract"/>
        <w:numPr>
          <w:ilvl w:val="0"/>
          <w:numId w:val="1001"/>
        </w:numPr>
      </w:pPr>
      <w:r>
        <w:t xml:space="preserve">Going</w:t>
      </w:r>
      <w:r>
        <w:t xml:space="preserve"> </w:t>
      </w:r>
      <w:r>
        <w:t xml:space="preserve">up</w:t>
      </w:r>
      <w:r>
        <w:t xml:space="preserve"> </w:t>
      </w:r>
      <w:r>
        <w:t xml:space="preserve">to</w:t>
      </w:r>
      <w:r>
        <w:t xml:space="preserve"> </w:t>
      </w:r>
      <w:r>
        <w:t xml:space="preserve">the</w:t>
      </w:r>
      <w:r>
        <w:t xml:space="preserve"> </w:t>
      </w:r>
      <w:r>
        <w:t xml:space="preserve">landscape</w:t>
      </w:r>
      <w:r>
        <w:t xml:space="preserve"> </w:t>
      </w:r>
      <w:r>
        <w:t xml:space="preserve">level,</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showed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soil</w:t>
      </w:r>
      <w:r>
        <w:t xml:space="preserve"> </w:t>
      </w:r>
      <w:r>
        <w:t xml:space="preserve">phosphorus.</w:t>
      </w:r>
      <w:r>
        <w:t xml:space="preserve"> </w:t>
      </w:r>
      <w:r>
        <w:t xml:space="preserve">We</w:t>
      </w:r>
      <w:r>
        <w:t xml:space="preserve"> </w:t>
      </w:r>
      <w:r>
        <w:t xml:space="preserve">disentangled</w:t>
      </w:r>
      <w:r>
        <w:t xml:space="preserve"> </w:t>
      </w:r>
      <w:r>
        <w:t xml:space="preserve">the</w:t>
      </w:r>
      <w:r>
        <w:t xml:space="preserve"> </w:t>
      </w:r>
      <w:r>
        <w:t xml:space="preserve">relationship</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through</w:t>
      </w:r>
      <w:r>
        <w:t xml:space="preserve"> </w:t>
      </w:r>
      <w:r>
        <w:t xml:space="preserve">leveraging</w:t>
      </w:r>
      <w:r>
        <w:t xml:space="preserve"> </w:t>
      </w:r>
      <w:r>
        <w:t xml:space="preserve">both</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that</w:t>
      </w:r>
      <w:r>
        <w:t xml:space="preserve"> </w:t>
      </w:r>
      <w:r>
        <w:t xml:space="preserve">spanned</w:t>
      </w:r>
      <w:r>
        <w:t xml:space="preserve"> </w:t>
      </w:r>
      <w:r>
        <w:t xml:space="preserve">decades.</w:t>
      </w:r>
    </w:p>
    <w:p>
      <w:pPr>
        <w:pStyle w:val="Abstract"/>
        <w:numPr>
          <w:ilvl w:val="0"/>
          <w:numId w:val="1001"/>
        </w:numPr>
      </w:pPr>
      <w:r>
        <w:t xml:space="preserve">This</w:t>
      </w:r>
      <w:r>
        <w:t xml:space="preserve"> </w:t>
      </w:r>
      <w:r>
        <w:t xml:space="preserve">paper</w:t>
      </w:r>
      <w:r>
        <w:t xml:space="preserve"> </w:t>
      </w:r>
      <w:r>
        <w:t xml:space="preserve">is</w:t>
      </w:r>
      <w:r>
        <w:t xml:space="preserve"> </w:t>
      </w:r>
      <w:r>
        <w:t xml:space="preserve">the</w:t>
      </w:r>
      <w:r>
        <w:t xml:space="preserve"> </w:t>
      </w:r>
      <w:r>
        <w:t xml:space="preserve">first</w:t>
      </w:r>
      <w:r>
        <w:t xml:space="preserve"> </w:t>
      </w:r>
      <w:r>
        <w:t xml:space="preserve">to</w:t>
      </w:r>
      <w:r>
        <w:t xml:space="preserve"> </w:t>
      </w:r>
      <w:r>
        <w:t xml:space="preserve">integrate</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to</w:t>
      </w:r>
      <w:r>
        <w:t xml:space="preserve"> </w:t>
      </w:r>
      <w:r>
        <w:t xml:space="preserve">demonstrate</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and</w:t>
      </w:r>
      <w:r>
        <w:t xml:space="preserve"> </w:t>
      </w:r>
      <w:r>
        <w:t xml:space="preserve">acquisition</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for</w:t>
      </w:r>
      <w:r>
        <w:t xml:space="preserve"> </w:t>
      </w:r>
      <w:r>
        <w:t xml:space="preserve">locusts,</w:t>
      </w:r>
      <w:r>
        <w:t xml:space="preserve"> </w:t>
      </w:r>
      <w:r>
        <w:t xml:space="preserve">we</w:t>
      </w:r>
      <w:r>
        <w:t xml:space="preserve"> </w:t>
      </w:r>
      <w:r>
        <w:t xml:space="preserve">show</w:t>
      </w:r>
      <w:r>
        <w:t xml:space="preserve"> </w:t>
      </w:r>
      <w:r>
        <w:t xml:space="preserve">that</w:t>
      </w:r>
      <w:r>
        <w:t xml:space="preserve"> </w:t>
      </w:r>
      <w:r>
        <w:t xml:space="preserve">low</w:t>
      </w:r>
      <w:r>
        <w:t xml:space="preserve"> </w:t>
      </w:r>
      <w:r>
        <w:t xml:space="preserve">nitrogen</w:t>
      </w:r>
      <w:r>
        <w:t xml:space="preserve"> </w:t>
      </w:r>
      <w:r>
        <w:t xml:space="preserve">environments</w:t>
      </w:r>
      <w:r>
        <w:t xml:space="preserve"> </w:t>
      </w:r>
      <w:r>
        <w:t xml:space="preserve">promote</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w:t>
      </w:r>
      <w:r>
        <w:t xml:space="preserve"> </w:t>
      </w:r>
      <w:r>
        <w:t xml:space="preserve">to</w:t>
      </w:r>
      <w:r>
        <w:t xml:space="preserve"> </w:t>
      </w:r>
      <w:r>
        <w:t xml:space="preserve">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can</w:t>
      </w:r>
      <w:r>
        <w:t xml:space="preserve"> </w:t>
      </w:r>
      <w:r>
        <w:t xml:space="preserve">help</w:t>
      </w:r>
      <w:r>
        <w:t xml:space="preserve"> </w:t>
      </w:r>
      <w:r>
        <w:t xml:space="preserve">increase</w:t>
      </w:r>
      <w:r>
        <w:t xml:space="preserve"> </w:t>
      </w:r>
      <w:r>
        <w:t xml:space="preserve">accuracy</w:t>
      </w:r>
      <w:r>
        <w:t xml:space="preserve"> </w:t>
      </w:r>
      <w:r>
        <w:t xml:space="preserve">of</w:t>
      </w:r>
      <w:r>
        <w:t xml:space="preserve"> </w:t>
      </w:r>
      <w:r>
        <w:t xml:space="preserve">predictions.</w:t>
      </w:r>
    </w:p>
    <w:bookmarkStart w:id="20" w:name="introduction"/>
    <w:p>
      <w:pPr>
        <w:pStyle w:val="Heading1"/>
      </w:pPr>
      <w:r>
        <w:t xml:space="preserve">1. INTRODUCTION</w:t>
      </w:r>
    </w:p>
    <w:p>
      <w:pPr>
        <w:pStyle w:val="FirstParagraph"/>
      </w:pPr>
      <w:r>
        <w:t xml:space="preserve">Plant nutrients are usually more variable than animal body composition, which can make it challenging for herbivores to acquire an optimal nutritional balance</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 by extension, influences population dynamics</w:t>
      </w:r>
      <w:r>
        <w:t xml:space="preserve"> </w:t>
      </w:r>
      <w:r>
        <w:t xml:space="preserve">(Elser et al., 2000)</w:t>
      </w:r>
      <w:r>
        <w:t xml:space="preserve">. One way many primary consumers achieve an optimal blend of nutrients is through selecting different host plants or plant parts to reach a specific amount and ratio, termed the intake target, IT</w:t>
      </w:r>
      <w:r>
        <w:t xml:space="preserve"> </w:t>
      </w:r>
      <w:r>
        <w:t xml:space="preserve">(Simpson &amp; Raubenheimer, 2012a)</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Cease, 2024; Le Gall et al., 2019)</w:t>
      </w:r>
      <w:r>
        <w:t xml:space="preserve">, with a few separate larger scale modeling endeavors</w:t>
      </w:r>
      <w:r>
        <w:t xml:space="preserve"> </w:t>
      </w:r>
      <w:r>
        <w:t xml:space="preserve">(Welti, Roeder, et al., 2020; Zhou et al., 2019)</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(Andersen et al., 2004; White, 1993)</w:t>
      </w:r>
      <w:r>
        <w:t xml:space="preserve">. Phosphorus and nitrogen commonly limit primary production in ecosystems, either separately or as co-limiting factors</w:t>
      </w:r>
      <w:r>
        <w:t xml:space="preserve"> </w:t>
      </w:r>
      <w:r>
        <w:t xml:space="preserve">(Tyrrell, 1999; Vitousek et al., 2010)</w:t>
      </w:r>
      <w:r>
        <w:t xml:space="preserve">, and are often investigated as limiting factors for higher trophic levels to determine the consequences to animal growth and reproduction</w:t>
      </w:r>
      <w:r>
        <w:t xml:space="preserve"> </w:t>
      </w:r>
      <w:r>
        <w:t xml:space="preserve">(Andersen et al., 2004)</w:t>
      </w:r>
      <w:r>
        <w:t xml:space="preserve">. For example, bluegrass fields supplemented with high quality (e.g. increased nitrogen) food pellets increase vole (</w:t>
      </w:r>
      <w:r>
        <w:rPr>
          <w:i/>
          <w:iCs/>
        </w:rPr>
        <w:t xml:space="preserve">Microtus ochmgaster</w:t>
      </w:r>
      <w:r>
        <w:t xml:space="preserve">) densities compared to control fields by supporting higher adult survival, increased breeding, and growth rate</w:t>
      </w:r>
      <w:r>
        <w:t xml:space="preserve"> </w:t>
      </w:r>
      <w:r>
        <w:t xml:space="preserve">(Cole &amp; Batzli, 1978)</w:t>
      </w:r>
      <w:r>
        <w:t xml:space="preserve">. Less phosphorus in a dryland insect herbivore’s (</w:t>
      </w:r>
      <w:r>
        <w:rPr>
          <w:i/>
          <w:iCs/>
        </w:rPr>
        <w:t xml:space="preserve">Sabinia setosa</w:t>
      </w:r>
      <w:r>
        <w:t xml:space="preserve">) host plant, velvet mesquite (</w:t>
      </w:r>
      <w:r>
        <w:rPr>
          <w:i/>
          <w:iCs/>
        </w:rPr>
        <w:t xml:space="preserve">Prosopis velutina</w:t>
      </w:r>
      <w:r>
        <w:t xml:space="preserve">), leads to individuals having decreased RNA content (slower growth) and lower abundance</w:t>
      </w:r>
      <w:r>
        <w:t xml:space="preserve"> </w:t>
      </w:r>
      <w:r>
        <w:t xml:space="preserve">(Schade et al., 2003)</w:t>
      </w:r>
      <w:r>
        <w:t xml:space="preserve">. More broadly, nitrogen and phosphorus limitation has been shown in mammals</w:t>
      </w:r>
      <w:r>
        <w:t xml:space="preserve"> </w:t>
      </w:r>
      <w:r>
        <w:t xml:space="preserve">(Randolph et al., 1995; White, 1993)</w:t>
      </w:r>
      <w:r>
        <w:t xml:space="preserve">, birds</w:t>
      </w:r>
      <w:r>
        <w:t xml:space="preserve"> </w:t>
      </w:r>
      <w:r>
        <w:t xml:space="preserve">(Forero et al., 2002; Granbom &amp; Smith, 2006)</w:t>
      </w:r>
      <w:r>
        <w:t xml:space="preserve">, and insects</w:t>
      </w:r>
      <w:r>
        <w:t xml:space="preserve"> </w:t>
      </w:r>
      <w:r>
        <w:t xml:space="preserve">(Floyd, 1996; Huberty &amp; Denno, 2006; Marsh &amp; Adams, 1995; Perkins et al., 2004)</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environmental nutrients. For example, studies from across the globe reveal that the abundances of many grasshopper species are positively</w:t>
      </w:r>
      <w:r>
        <w:t xml:space="preserve"> </w:t>
      </w:r>
      <w:r>
        <w:t xml:space="preserve">(Joern et al., 2012; Ozment et al., 2021; Welti, Prather, et al., 2020; Welti, Roeder, et al., 2020; H. Zhu et al., 2020; Y. Zhu et al., 2019)</w:t>
      </w:r>
      <w:r>
        <w:t xml:space="preserve">, or not related</w:t>
      </w:r>
      <w:r>
        <w:t xml:space="preserve"> </w:t>
      </w:r>
      <w:r>
        <w:t xml:space="preserve">(Heidorn &amp; Joern, 1987; Jonas &amp; Joern, 2008; Lenhart et al., 2015; Ozment et al., 2021)</w:t>
      </w:r>
      <w:r>
        <w:t xml:space="preserve"> </w:t>
      </w:r>
      <w:r>
        <w:t xml:space="preserve">to plant nitrogen concentrations as reviewed in</w:t>
      </w:r>
      <w:r>
        <w:t xml:space="preserve"> </w:t>
      </w:r>
      <w:r>
        <w:t xml:space="preserve">Cease (2024)</w:t>
      </w:r>
      <w:r>
        <w:t xml:space="preserve">. Can the relationship between herbivore abundance and environmental nutrients be explained by approaches that consider nutritional physiology at the organismal level, in addition to population and landscape ecology?</w:t>
      </w:r>
    </w:p>
    <w:p>
      <w:pPr>
        <w:pStyle w:val="BodyText"/>
      </w:pPr>
      <w:r>
        <w:t xml:space="preserve">One excellent study system to understand the complex relationship of nutrient availability and population dynamics is a subset of grasshoppers called locusts</w:t>
      </w:r>
      <w:r>
        <w:t xml:space="preserve"> </w:t>
      </w:r>
      <w:r>
        <w:t xml:space="preserve">(Cullen et al., 2017; Uvarov, 1977)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&amp;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Brosemann et al., 2023; Lawton et al., 2021; Le Gall et al., 2019)</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2023)</w:t>
      </w:r>
      <w:r>
        <w:t xml:space="preserve">. At a local scale, high-use agricultural areas that decrease soil and plant nitrogen promote Oedaleus locust outbreaks in Senegal and China</w:t>
      </w:r>
      <w:r>
        <w:t xml:space="preserve"> </w:t>
      </w:r>
      <w:r>
        <w:t xml:space="preserve">(Cease et al., 2012; Giese et al., 2013; Le Gall et al., 2019; Word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(Cease et al., 2016; Zhang et al., 2014)</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(Cease, 2024; Le Gall et al., 2019)</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w:t>
      </w:r>
      <w:r>
        <w:t xml:space="preserve"> </w:t>
      </w:r>
      <w:r>
        <w:t xml:space="preserve">(Noy-Meir, 1974; Whitford, 2002)</w:t>
      </w:r>
      <w:r>
        <w:t xml:space="preserve">. Many Australian animal and plant populations irrupt following periods of favorable climatic conditions. For example, preceding vegetation growth is an important factor for</w:t>
      </w:r>
      <w:r>
        <w:t xml:space="preserve"> </w:t>
      </w:r>
      <w:r>
        <w:rPr>
          <w:i/>
          <w:iCs/>
        </w:rPr>
        <w:t xml:space="preserve">C. terminifera</w:t>
      </w:r>
      <w:r>
        <w:t xml:space="preserve"> </w:t>
      </w:r>
      <w:r>
        <w:t xml:space="preserve">population outbreaks</w:t>
      </w:r>
      <w:r>
        <w:t xml:space="preserve"> </w:t>
      </w:r>
      <w:r>
        <w:t xml:space="preserve">(Lawton et al., 2022)</w:t>
      </w:r>
      <w:r>
        <w:t xml:space="preserve">. In addition to climatic variability, Australia is marked by poor natural soil fertility</w:t>
      </w:r>
      <w:r>
        <w:t xml:space="preserve"> </w:t>
      </w:r>
      <w:r>
        <w:t xml:space="preserve">(Morton et al., 2011; Orians &amp; Milewski, 2007)</w:t>
      </w:r>
      <w:r>
        <w:t xml:space="preserve">. Nutrients such as nitrogen and phosphorus are in short supply in unmodified soils. Subsequently, many native animals and plants are adapted to environments low in soil nutrients</w:t>
      </w:r>
      <w:r>
        <w:t xml:space="preserve"> </w:t>
      </w:r>
      <w:r>
        <w:t xml:space="preserve">(Orians &amp; Milewski, 2007)</w:t>
      </w:r>
      <w:r>
        <w:t xml:space="preserve">. Australia has several locust species, but the</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As with many dryland animals, numerous studies have shown the relationship between climatic conditions and</w:t>
      </w:r>
      <w:r>
        <w:t xml:space="preserve"> </w:t>
      </w:r>
      <w:r>
        <w:rPr>
          <w:i/>
          <w:iCs/>
        </w:rPr>
        <w:t xml:space="preserve">C. terminifera</w:t>
      </w:r>
      <w:r>
        <w:t xml:space="preserve"> </w:t>
      </w:r>
      <w:r>
        <w:t xml:space="preserve">population outbreaks</w:t>
      </w:r>
      <w:r>
        <w:t xml:space="preserve"> </w:t>
      </w:r>
      <w:r>
        <w:t xml:space="preserve">(Clark, 1974; Deveson &amp; Walker, 2005; Farrow, 1982; Key, 1945)</w:t>
      </w:r>
      <w:r>
        <w:t xml:space="preserve">, however few have investigated the relationship between soil and plant nutrients and this species’ outbreaks.</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2"/>
        </w:numPr>
      </w:pPr>
      <w:r>
        <w:t xml:space="preserve">What are the nutritional preferences of individuals from gregarious</w:t>
      </w:r>
      <w:r>
        <w:t xml:space="preserve"> </w:t>
      </w:r>
      <w:r>
        <w:rPr>
          <w:i/>
          <w:iCs/>
        </w:rPr>
        <w:t xml:space="preserve">C. terminifera</w:t>
      </w:r>
      <w:r>
        <w:t xml:space="preserve"> </w:t>
      </w:r>
      <w:r>
        <w:t xml:space="preserve">field populations? We expect individuals to be carbohydrate biased based on their active lifestyle, and to keep a constant intake target between populations.</w:t>
      </w:r>
    </w:p>
    <w:p>
      <w:pPr>
        <w:numPr>
          <w:ilvl w:val="0"/>
          <w:numId w:val="1002"/>
        </w:numPr>
      </w:pPr>
      <w:r>
        <w:t xml:space="preserve">What happens to</w:t>
      </w:r>
      <w:r>
        <w:t xml:space="preserve"> </w:t>
      </w:r>
      <w:r>
        <w:rPr>
          <w:i/>
          <w:iCs/>
        </w:rPr>
        <w:t xml:space="preserve">C. terminifera</w:t>
      </w:r>
      <w:r>
        <w:t xml:space="preserve"> </w:t>
      </w:r>
      <w:r>
        <w:t xml:space="preserve">when constrained to high nitrogen environments? We expect locusts to select particularly carbohydrate biased diets to redress a protein : carbohydrate imbalance in their local environment.</w:t>
      </w:r>
    </w:p>
    <w:p>
      <w:pPr>
        <w:numPr>
          <w:ilvl w:val="0"/>
          <w:numId w:val="1002"/>
        </w:numPr>
      </w:pPr>
      <w:r>
        <w:t xml:space="preserve">Can we use soil nutrients as a predictor of</w:t>
      </w:r>
      <w:r>
        <w:t xml:space="preserve"> </w:t>
      </w:r>
      <w:r>
        <w:rPr>
          <w:i/>
          <w:iCs/>
        </w:rPr>
        <w:t xml:space="preserve">C. terminifera</w:t>
      </w:r>
      <w:r>
        <w:t xml:space="preserve"> </w:t>
      </w:r>
      <w:r>
        <w:t xml:space="preserve">nymph outbreaks at the continental scale?</w:t>
      </w:r>
    </w:p>
    <w:p>
      <w:pPr>
        <w:pStyle w:val="FirstParagraph"/>
      </w:pPr>
      <w:r>
        <w:t xml:space="preserve">At larger scales, and accounting for climatic factors, we expect outbreaks to be associated with low nitrogen areas. Since terrestrial herbivores can require 5-50 times more nitrogen than phosphorus</w:t>
      </w:r>
      <w:r>
        <w:t xml:space="preserve"> </w:t>
      </w:r>
      <w:r>
        <w:t xml:space="preserve">(Elser et al., 2000)</w:t>
      </w:r>
      <w:r>
        <w:t xml:space="preserve"> </w:t>
      </w:r>
      <w:r>
        <w:t xml:space="preserve">and locusts likely have a higher capacity to post-ingestively regulate phosphorus in ranges found in nature</w:t>
      </w:r>
      <w:r>
        <w:t xml:space="preserve"> </w:t>
      </w:r>
      <w:r>
        <w:t xml:space="preserve">(Cease et al., 2016; Zhang et al., 2014)</w:t>
      </w:r>
      <w:r>
        <w:t xml:space="preserve">, we expect nitrogen to be a stronger predictor of populations at a continental scale as compared to phosphorus.</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
    <w:p>
      <w:pPr>
        <w:pStyle w:val="Heading2"/>
      </w:pPr>
      <w:r>
        <w:t xml:space="preserve">2.1 Field site and animals</w:t>
      </w:r>
    </w:p>
    <w:p>
      <w:pPr>
        <w:pStyle w:val="FirstParagraph"/>
      </w:pPr>
      <w:r>
        <w:t xml:space="preserve">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640d7c2bb2b0c200a390f5b0fd98be008ead270"/>
    <w:p>
      <w:pPr>
        <w:pStyle w:val="Heading2"/>
      </w:pPr>
      <w:r>
        <w:t xml:space="preserve">2.2 Nutritional target and performance curve using synthetic diets</w:t>
      </w:r>
    </w:p>
    <w:p>
      <w:pPr>
        <w:pStyle w:val="FirstParagraph"/>
      </w:pPr>
      <w:r>
        <w:t xml:space="preserve">To control the nutrient availability within the experiments,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&amp;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
    <w:p>
      <w:pPr>
        <w:pStyle w:val="Heading2"/>
      </w:pPr>
      <w:r>
        <w:t xml:space="preserve">2.3 Field cage experiments</w:t>
      </w:r>
    </w:p>
    <w:p>
      <w:pPr>
        <w:pStyle w:val="FirstParagraph"/>
      </w:pPr>
      <w:r>
        <w:t xml:space="preserve">We ran this experiment to test the effects of different host plant nitrogen contents on locust nutrient balancing, growth, and survival. 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Before adding locusts to the cages, we removed any plant litter and arthropods (mostly spiders and locusts) so we could more easily count the locusts and limit predation.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029042975813ffac7b111e430f10be4ad39b24a"/>
    <w:p>
      <w:pPr>
        <w:pStyle w:val="Heading2"/>
      </w:pPr>
      <w:r>
        <w:t xml:space="preserve">2.4 Correlating historical nymphal outbreaks with soil nitrogen and phosphorus</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(T. Deveson &amp;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Since climatic conditions and migration patterns are drivers in outbreak occurrence</w:t>
      </w:r>
      <w:r>
        <w:t xml:space="preserve"> </w:t>
      </w:r>
      <w:r>
        <w:t xml:space="preserve">(Lawton et al., 2022; Veran et al., 2015)</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a generalized additive mixed modeling (GAMM) approach when possible. 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p>
    <w:bookmarkStart w:id="35" w:name="intake-targets"/>
    <w:p>
      <w:pPr>
        <w:pStyle w:val="Heading3"/>
      </w:pPr>
      <w:r>
        <w:t xml:space="preserve">2.5.1 Intake Targets</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
    <w:p>
      <w:pPr>
        <w:pStyle w:val="Heading3"/>
      </w:pPr>
      <w:r>
        <w:t xml:space="preserve">2.5.2 Field population</w:t>
      </w:r>
    </w:p>
    <w:p>
      <w:pPr>
        <w:pStyle w:val="FirstParagraph"/>
      </w:pPr>
      <w:r>
        <w:t xml:space="preserve">We calculated intake targets as discussed above. To see the impact of confined diet treatments, we constructed GAMs (family: gaussian, link: identity) with the following variables: treatment (factor), locust sex (factor), population (factor), and locust initial weight (numeric).</w:t>
      </w:r>
    </w:p>
    <w:bookmarkEnd w:id="36"/>
    <w:bookmarkStart w:id="37" w:name="field-cage-experiments-1"/>
    <w:p>
      <w:pPr>
        <w:pStyle w:val="Heading3"/>
      </w:pPr>
      <w:r>
        <w:t xml:space="preserve">2.5.3 Field Cage Experiments</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7b888501ce6fc08a35a3e1b50e19fb6ab2297ae"/>
    <w:p>
      <w:pPr>
        <w:pStyle w:val="Heading3"/>
      </w:pPr>
      <w:r>
        <w:t xml:space="preserve">2.5.4 Historical outbreaks and soil nutrient grid modeling</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1"/>
    <w:p>
      <w:pPr>
        <w:pStyle w:val="Heading2"/>
      </w:pPr>
      <w:r>
        <w:t xml:space="preserve">3.1 Field population</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non-random feeding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
    <w:p>
      <w:pPr>
        <w:pStyle w:val="Heading2"/>
      </w:pPr>
      <w:r>
        <w:t xml:space="preserve">3.2 Field Cage</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
    <w:p>
      <w:pPr>
        <w:pStyle w:val="Heading2"/>
      </w:pPr>
      <w:r>
        <w:t xml:space="preserve">3.3 Locust outbreaks</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For forecasting pest populations dynamics, adding variables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&amp;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(Deveson, 2013; Key, 1945)</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 We tested this prediction using historical outbreak and large-scale soil nutrient modeling.</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decreasing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Roeder, et al., 2020)</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2023)</w:t>
      </w:r>
      <w:r>
        <w:t xml:space="preserve">, it is most likely that locusts have similar protein requirements as other non-locust grasshopper species, but have much higher carbohydrate demands, potentially to support migration</w:t>
      </w:r>
      <w:r>
        <w:t xml:space="preserve"> </w:t>
      </w:r>
      <w:r>
        <w:t xml:space="preserve">(Raubenheimer &amp; Simpson, 1997; Talal et al., 2021, 2023)</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&amp;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Ruiz, &amp; Davidowitz, 2019)</w:t>
      </w:r>
      <w:r>
        <w:t xml:space="preserve"> </w:t>
      </w:r>
      <w:r>
        <w:t xml:space="preserve">and their host plants tend to be carbohydrate-biased relative to their IT</w:t>
      </w:r>
      <w:r>
        <w:t xml:space="preserve"> </w:t>
      </w:r>
      <w:r>
        <w:t xml:space="preserve">(Wilson, Ruiz, Duarte, et al., 2019)</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Ruiz, &amp; Davidowitz, 2019)</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&amp; Raubenheimer, 2012b)</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2023)</w:t>
      </w:r>
      <w:r>
        <w:t xml:space="preserve">. In contrast, energy demand (carbohydrates and lipids) does not show a clear relationship with growth rate and instead is more affected by environment and activity</w:t>
      </w:r>
      <w:r>
        <w:t xml:space="preserve"> </w:t>
      </w:r>
      <w:r>
        <w:t xml:space="preserve">(Talal et al., 2023)</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(Doonan &amp; Slade, 1995; Hansson, 1979; Keith, 1983)</w:t>
      </w:r>
      <w:r>
        <w:t xml:space="preserve">. However, in contrast to the conventional hypotheses that predict a broad positive linear relationship between herbivorous populations and nitrogen and phosphorus</w:t>
      </w:r>
      <w:r>
        <w:t xml:space="preserve"> </w:t>
      </w:r>
      <w:r>
        <w:t xml:space="preserve">(Huberty &amp; Denno, 2006; Mattson, 1980; White, 1978; White, 1993)</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251" w:name="references"/>
    <w:p>
      <w:pPr>
        <w:pStyle w:val="Heading1"/>
      </w:pPr>
      <w:r>
        <w:t xml:space="preserve">5. REFERENCES</w:t>
      </w:r>
    </w:p>
    <w:bookmarkStart w:id="250" w:name="refs"/>
    <w:bookmarkStart w:id="76" w:name="ref-andersen_stoichiometry_2004"/>
    <w:p>
      <w:pPr>
        <w:pStyle w:val="Bibliography"/>
      </w:pPr>
      <w:r>
        <w:t xml:space="preserve">Andersen, T., Elser, J. J., &amp; Hessen, D. O. (2004). Stoichiometry and population dynamics.</w:t>
      </w:r>
      <w:r>
        <w:t xml:space="preserve"> </w:t>
      </w:r>
      <w:r>
        <w:rPr>
          <w:i/>
          <w:iCs/>
        </w:rPr>
        <w:t xml:space="preserve">Ecology Letters</w:t>
      </w:r>
      <w:r>
        <w:t xml:space="preserve">,</w:t>
      </w:r>
      <w:r>
        <w:t xml:space="preserve"> </w:t>
      </w:r>
      <w:r>
        <w:rPr>
          <w:i/>
          <w:iCs/>
        </w:rPr>
        <w:t xml:space="preserve">7</w:t>
      </w:r>
      <w:r>
        <w:t xml:space="preserve">(9), 884–900.</w:t>
      </w:r>
      <w:r>
        <w:t xml:space="preserve"> </w:t>
      </w:r>
      <w:hyperlink r:id="rId75">
        <w:r>
          <w:rPr>
            <w:rStyle w:val="Hyperlink"/>
          </w:rPr>
          <w:t xml:space="preserve">https://doi.org/10.1111/j.1461-0248.2004.00646.x</w:t>
        </w:r>
      </w:hyperlink>
    </w:p>
    <w:bookmarkEnd w:id="76"/>
    <w:bookmarkStart w:id="78" w:name="ref-aryal_foods_2015"/>
    <w:p>
      <w:pPr>
        <w:pStyle w:val="Bibliography"/>
      </w:pPr>
      <w:r>
        <w:t xml:space="preserve">Aryal, A., Coogan, S. C. P., Ji, W., Rothman, J. M., &amp; Raubenheimer, D. (2015). Foods, macronutrients and fibre in the diet of blue sheep (</w:t>
      </w:r>
      <w:r>
        <w:t xml:space="preserve"> </w:t>
      </w:r>
      <w:r>
        <w:rPr>
          <w:i/>
          <w:iCs/>
        </w:rPr>
        <w:t xml:space="preserve">Psuedois</w:t>
      </w:r>
      <w:r>
        <w:rPr>
          <w:i/>
          <w:iCs/>
        </w:rPr>
        <w:t xml:space="preserve"> </w:t>
      </w:r>
      <w:r>
        <w:rPr>
          <w:i/>
          <w:iCs/>
        </w:rPr>
        <w:t xml:space="preserve">nayaur</w:t>
      </w:r>
      <w:r>
        <w:t xml:space="preserve"> </w:t>
      </w:r>
      <w:r>
        <w:t xml:space="preserve">) in the</w:t>
      </w:r>
      <w:r>
        <w:t xml:space="preserve"> </w:t>
      </w:r>
      <w:r>
        <w:t xml:space="preserve">Annapurna</w:t>
      </w:r>
      <w:r>
        <w:t xml:space="preserve"> </w:t>
      </w:r>
      <w:r>
        <w:t xml:space="preserve">Conservation</w:t>
      </w:r>
      <w:r>
        <w:t xml:space="preserve"> </w:t>
      </w:r>
      <w:r>
        <w:t xml:space="preserve">Area</w:t>
      </w:r>
      <w:r>
        <w:t xml:space="preserve"> </w:t>
      </w:r>
      <w:r>
        <w:t xml:space="preserve">of</w:t>
      </w:r>
      <w:r>
        <w:t xml:space="preserve"> </w:t>
      </w:r>
      <w:r>
        <w:t xml:space="preserve">Nepal</w:t>
      </w:r>
      <w:r>
        <w:t xml:space="preserve">.</w:t>
      </w:r>
      <w:r>
        <w:t xml:space="preserve"> </w:t>
      </w:r>
      <w:r>
        <w:rPr>
          <w:i/>
          <w:iCs/>
        </w:rPr>
        <w:t xml:space="preserve">Ecology and Evolution</w:t>
      </w:r>
      <w:r>
        <w:t xml:space="preserve">,</w:t>
      </w:r>
      <w:r>
        <w:t xml:space="preserve"> </w:t>
      </w:r>
      <w:r>
        <w:rPr>
          <w:i/>
          <w:iCs/>
        </w:rPr>
        <w:t xml:space="preserve">5</w:t>
      </w:r>
      <w:r>
        <w:t xml:space="preserve">(18), 4006–4017.</w:t>
      </w:r>
      <w:r>
        <w:t xml:space="preserve"> </w:t>
      </w:r>
      <w:hyperlink r:id="rId77">
        <w:r>
          <w:rPr>
            <w:rStyle w:val="Hyperlink"/>
          </w:rPr>
          <w:t xml:space="preserve">https://doi.org/10.1002/ece3.1661</w:t>
        </w:r>
      </w:hyperlink>
    </w:p>
    <w:bookmarkEnd w:id="78"/>
    <w:bookmarkStart w:id="80" w:name="ref-batzli_nutritional_1986"/>
    <w:p>
      <w:pPr>
        <w:pStyle w:val="Bibliography"/>
      </w:pPr>
      <w:r>
        <w:t xml:space="preserve">Batzli, G. O. (1986). Nutritional</w:t>
      </w:r>
      <w:r>
        <w:t xml:space="preserve"> </w:t>
      </w:r>
      <w:r>
        <w:t xml:space="preserve">Ecology</w:t>
      </w:r>
      <w:r>
        <w:t xml:space="preserve"> </w:t>
      </w:r>
      <w:r>
        <w:t xml:space="preserve">of the</w:t>
      </w:r>
      <w:r>
        <w:t xml:space="preserve"> </w:t>
      </w:r>
      <w:r>
        <w:t xml:space="preserve">California</w:t>
      </w:r>
      <w:r>
        <w:t xml:space="preserve"> </w:t>
      </w:r>
      <w:r>
        <w:t xml:space="preserve">Vole</w:t>
      </w:r>
      <w:r>
        <w:t xml:space="preserve">:</w:t>
      </w:r>
      <w:r>
        <w:t xml:space="preserve"> </w:t>
      </w:r>
      <w:r>
        <w:t xml:space="preserve">Effects</w:t>
      </w:r>
      <w:r>
        <w:t xml:space="preserve"> </w:t>
      </w:r>
      <w:r>
        <w:t xml:space="preserve">of</w:t>
      </w:r>
      <w:r>
        <w:t xml:space="preserve"> </w:t>
      </w:r>
      <w:r>
        <w:t xml:space="preserve">Food</w:t>
      </w:r>
      <w:r>
        <w:t xml:space="preserve"> </w:t>
      </w:r>
      <w:r>
        <w:t xml:space="preserve">Quality</w:t>
      </w:r>
      <w:r>
        <w:t xml:space="preserve"> </w:t>
      </w:r>
      <w:r>
        <w:t xml:space="preserve">on</w:t>
      </w:r>
      <w:r>
        <w:t xml:space="preserve"> </w:t>
      </w:r>
      <w:r>
        <w:t xml:space="preserve">Reproduction</w:t>
      </w:r>
      <w:r>
        <w:t xml:space="preserve">.</w:t>
      </w:r>
      <w:r>
        <w:t xml:space="preserve"> </w:t>
      </w:r>
      <w:r>
        <w:rPr>
          <w:i/>
          <w:iCs/>
        </w:rPr>
        <w:t xml:space="preserve">Ecology</w:t>
      </w:r>
      <w:r>
        <w:t xml:space="preserve">,</w:t>
      </w:r>
      <w:r>
        <w:t xml:space="preserve"> </w:t>
      </w:r>
      <w:r>
        <w:rPr>
          <w:i/>
          <w:iCs/>
        </w:rPr>
        <w:t xml:space="preserve">67</w:t>
      </w:r>
      <w:r>
        <w:t xml:space="preserve">(2), 406–412.</w:t>
      </w:r>
      <w:r>
        <w:t xml:space="preserve"> </w:t>
      </w:r>
      <w:hyperlink r:id="rId79">
        <w:r>
          <w:rPr>
            <w:rStyle w:val="Hyperlink"/>
          </w:rPr>
          <w:t xml:space="preserve">https://doi.org/10.2307/1938583</w:t>
        </w:r>
      </w:hyperlink>
    </w:p>
    <w:bookmarkEnd w:id="80"/>
    <w:bookmarkStart w:id="82" w:name="ref-behmer_insect_2009"/>
    <w:p>
      <w:pPr>
        <w:pStyle w:val="Bibliography"/>
      </w:pPr>
      <w:r>
        <w:t xml:space="preserve">Behmer, S. T. (2009). Insect</w:t>
      </w:r>
      <w:r>
        <w:t xml:space="preserve"> </w:t>
      </w:r>
      <w:r>
        <w:t xml:space="preserve">Herbivore</w:t>
      </w:r>
      <w:r>
        <w:t xml:space="preserve"> </w:t>
      </w:r>
      <w:r>
        <w:t xml:space="preserve">Nutrient</w:t>
      </w:r>
      <w:r>
        <w:t xml:space="preserve"> </w:t>
      </w:r>
      <w:r>
        <w:t xml:space="preserve">Regulation</w:t>
      </w:r>
      <w:r>
        <w:t xml:space="preserve">.</w:t>
      </w:r>
      <w:r>
        <w:t xml:space="preserve"> </w:t>
      </w:r>
      <w:r>
        <w:rPr>
          <w:i/>
          <w:iCs/>
        </w:rPr>
        <w:t xml:space="preserve">Annual Review of Entomology</w:t>
      </w:r>
      <w:r>
        <w:t xml:space="preserve">,</w:t>
      </w:r>
      <w:r>
        <w:t xml:space="preserve"> </w:t>
      </w:r>
      <w:r>
        <w:rPr>
          <w:i/>
          <w:iCs/>
        </w:rPr>
        <w:t xml:space="preserve">54</w:t>
      </w:r>
      <w:r>
        <w:t xml:space="preserve">(1), 165–187.</w:t>
      </w:r>
      <w:r>
        <w:t xml:space="preserve"> </w:t>
      </w:r>
      <w:hyperlink r:id="rId81">
        <w:r>
          <w:rPr>
            <w:rStyle w:val="Hyperlink"/>
          </w:rPr>
          <w:t xml:space="preserve">https://doi.org/10.1146/annurev.ento.54.110807.090537</w:t>
        </w:r>
      </w:hyperlink>
    </w:p>
    <w:bookmarkEnd w:id="82"/>
    <w:bookmarkStart w:id="84" w:name="ref-bernays_dietary_1994"/>
    <w:p>
      <w:pPr>
        <w:pStyle w:val="Bibliography"/>
      </w:pPr>
      <w:r>
        <w:t xml:space="preserve">Bernays, E. A., Bright, K. L., Gonzalez, N., &amp; Angel, J. (1994). Dietary</w:t>
      </w:r>
      <w:r>
        <w:t xml:space="preserve"> </w:t>
      </w:r>
      <w:r>
        <w:t xml:space="preserve">Mixing</w:t>
      </w:r>
      <w:r>
        <w:t xml:space="preserve"> </w:t>
      </w:r>
      <w:r>
        <w:t xml:space="preserve">in a</w:t>
      </w:r>
      <w:r>
        <w:t xml:space="preserve"> </w:t>
      </w:r>
      <w:r>
        <w:t xml:space="preserve">Generalist</w:t>
      </w:r>
      <w:r>
        <w:t xml:space="preserve"> </w:t>
      </w:r>
      <w:r>
        <w:t xml:space="preserve">Herbivore</w:t>
      </w:r>
      <w:r>
        <w:t xml:space="preserve">:</w:t>
      </w:r>
      <w:r>
        <w:t xml:space="preserve"> </w:t>
      </w:r>
      <w:r>
        <w:t xml:space="preserve">Tests</w:t>
      </w:r>
      <w:r>
        <w:t xml:space="preserve"> </w:t>
      </w:r>
      <w:r>
        <w:t xml:space="preserve">of</w:t>
      </w:r>
      <w:r>
        <w:t xml:space="preserve"> </w:t>
      </w:r>
      <w:r>
        <w:t xml:space="preserve">Two</w:t>
      </w:r>
      <w:r>
        <w:t xml:space="preserve"> </w:t>
      </w:r>
      <w:r>
        <w:t xml:space="preserve">Hypotheses</w:t>
      </w:r>
      <w:r>
        <w:t xml:space="preserve">.</w:t>
      </w:r>
      <w:r>
        <w:t xml:space="preserve"> </w:t>
      </w:r>
      <w:r>
        <w:rPr>
          <w:i/>
          <w:iCs/>
        </w:rPr>
        <w:t xml:space="preserve">Ecology</w:t>
      </w:r>
      <w:r>
        <w:t xml:space="preserve">,</w:t>
      </w:r>
      <w:r>
        <w:t xml:space="preserve"> </w:t>
      </w:r>
      <w:r>
        <w:rPr>
          <w:i/>
          <w:iCs/>
        </w:rPr>
        <w:t xml:space="preserve">75</w:t>
      </w:r>
      <w:r>
        <w:t xml:space="preserve">(7), 1997–2006.</w:t>
      </w:r>
      <w:r>
        <w:t xml:space="preserve"> </w:t>
      </w:r>
      <w:hyperlink r:id="rId83">
        <w:r>
          <w:rPr>
            <w:rStyle w:val="Hyperlink"/>
          </w:rPr>
          <w:t xml:space="preserve">https://doi.org/10.2307/1941604</w:t>
        </w:r>
      </w:hyperlink>
    </w:p>
    <w:bookmarkEnd w:id="84"/>
    <w:bookmarkStart w:id="86" w:name="ref-bridgeman_feeding_2012"/>
    <w:p>
      <w:pPr>
        <w:pStyle w:val="Bibliography"/>
      </w:pPr>
      <w:r>
        <w:t xml:space="preserve">Bridgeman, L. L. (2012).</w:t>
      </w:r>
      <w:r>
        <w:t xml:space="preserve"> </w:t>
      </w:r>
      <w:r>
        <w:rPr>
          <w:i/>
          <w:iCs/>
        </w:rPr>
        <w:t xml:space="preserve">The</w:t>
      </w:r>
      <w:r>
        <w:rPr>
          <w:i/>
          <w:iCs/>
        </w:rPr>
        <w:t xml:space="preserve"> </w:t>
      </w:r>
      <w:r>
        <w:rPr>
          <w:i/>
          <w:iCs/>
        </w:rPr>
        <w:t xml:space="preserve">Feeding</w:t>
      </w:r>
      <w:r>
        <w:rPr>
          <w:i/>
          <w:iCs/>
        </w:rPr>
        <w:t xml:space="preserve"> </w:t>
      </w:r>
      <w:r>
        <w:rPr>
          <w:i/>
          <w:iCs/>
        </w:rPr>
        <w:t xml:space="preserve">Ecology</w:t>
      </w:r>
      <w:r>
        <w:rPr>
          <w:i/>
          <w:iCs/>
        </w:rPr>
        <w:t xml:space="preserve"> </w:t>
      </w:r>
      <w:r>
        <w:rPr>
          <w:i/>
          <w:iCs/>
        </w:rPr>
        <w:t xml:space="preserve">of</w:t>
      </w:r>
      <w:r>
        <w:rPr>
          <w:i/>
          <w:iCs/>
        </w:rPr>
        <w:t xml:space="preserve"> </w:t>
      </w:r>
      <w:r>
        <w:rPr>
          <w:i/>
          <w:iCs/>
        </w:rPr>
        <w:t xml:space="preserve">YucatÃ</w:t>
      </w:r>
      <w:r>
        <w:rPr>
          <w:i/>
          <w:iCs/>
        </w:rPr>
        <w:t xml:space="preserve">¡n</w:t>
      </w:r>
      <w:r>
        <w:rPr>
          <w:i/>
          <w:iCs/>
        </w:rPr>
        <w:t xml:space="preserve"> </w:t>
      </w:r>
      <w:r>
        <w:rPr>
          <w:i/>
          <w:iCs/>
        </w:rPr>
        <w:t xml:space="preserve">Black</w:t>
      </w:r>
      <w:r>
        <w:rPr>
          <w:i/>
          <w:iCs/>
        </w:rPr>
        <w:t xml:space="preserve"> </w:t>
      </w:r>
      <w:r>
        <w:rPr>
          <w:i/>
          <w:iCs/>
        </w:rPr>
        <w:t xml:space="preserve">Howler</w:t>
      </w:r>
      <w:r>
        <w:rPr>
          <w:i/>
          <w:iCs/>
        </w:rPr>
        <w:t xml:space="preserve"> </w:t>
      </w:r>
      <w:r>
        <w:rPr>
          <w:i/>
          <w:iCs/>
        </w:rPr>
        <w:t xml:space="preserve">Monkeys</w:t>
      </w:r>
      <w:r>
        <w:rPr>
          <w:i/>
          <w:iCs/>
        </w:rPr>
        <w:t xml:space="preserve"> </w:t>
      </w:r>
      <w:r>
        <w:rPr>
          <w:i/>
          <w:iCs/>
        </w:rPr>
        <w:t xml:space="preserve">(</w:t>
      </w:r>
      <w:r>
        <w:rPr>
          <w:i/>
          <w:iCs/>
        </w:rPr>
        <w:t xml:space="preserve">Alouatta</w:t>
      </w:r>
      <w:r>
        <w:rPr>
          <w:i/>
          <w:iCs/>
        </w:rPr>
        <w:t xml:space="preserve"> </w:t>
      </w:r>
      <w:r>
        <w:rPr>
          <w:i/>
          <w:iCs/>
        </w:rPr>
        <w:t xml:space="preserve">pigra) in</w:t>
      </w:r>
      <w:r>
        <w:rPr>
          <w:i/>
          <w:iCs/>
        </w:rPr>
        <w:t xml:space="preserve"> </w:t>
      </w:r>
      <w:r>
        <w:rPr>
          <w:i/>
          <w:iCs/>
        </w:rPr>
        <w:t xml:space="preserve">Mangrove</w:t>
      </w:r>
      <w:r>
        <w:rPr>
          <w:i/>
          <w:iCs/>
        </w:rPr>
        <w:t xml:space="preserve"> </w:t>
      </w:r>
      <w:r>
        <w:rPr>
          <w:i/>
          <w:iCs/>
        </w:rPr>
        <w:t xml:space="preserve">Forest</w:t>
      </w:r>
      <w:r>
        <w:rPr>
          <w:i/>
          <w:iCs/>
        </w:rPr>
        <w:t xml:space="preserve">,</w:t>
      </w:r>
      <w:r>
        <w:rPr>
          <w:i/>
          <w:iCs/>
        </w:rPr>
        <w:t xml:space="preserve"> </w:t>
      </w:r>
      <w:r>
        <w:rPr>
          <w:i/>
          <w:iCs/>
        </w:rPr>
        <w:t xml:space="preserve">Tabasco</w:t>
      </w:r>
      <w:r>
        <w:rPr>
          <w:i/>
          <w:iCs/>
        </w:rPr>
        <w:t xml:space="preserve">,</w:t>
      </w:r>
      <w:r>
        <w:rPr>
          <w:i/>
          <w:iCs/>
        </w:rPr>
        <w:t xml:space="preserve"> </w:t>
      </w:r>
      <w:r>
        <w:rPr>
          <w:i/>
          <w:iCs/>
        </w:rPr>
        <w:t xml:space="preserve">Mexico</w:t>
      </w:r>
      <w:r>
        <w:t xml:space="preserve">.</w:t>
      </w:r>
      <w:r>
        <w:t xml:space="preserve"> </w:t>
      </w:r>
      <w:hyperlink r:id="rId85">
        <w:r>
          <w:rPr>
            <w:rStyle w:val="Hyperlink"/>
          </w:rPr>
          <w:t xml:space="preserve">https://doi.org/10.7936/K75T3HGP</w:t>
        </w:r>
      </w:hyperlink>
    </w:p>
    <w:bookmarkEnd w:id="86"/>
    <w:bookmarkStart w:id="88" w:name="ref-brosemann_nutrient_2023"/>
    <w:p>
      <w:pPr>
        <w:pStyle w:val="Bibliography"/>
      </w:pPr>
      <w:r>
        <w:t xml:space="preserve">Brosemann, J., Overson, R., Cease, A. J., Millerwise, S., &amp; Le Gall, M. (2023). Nutrient supply and accessibility in plants: Effect of protein and carbohydrates on</w:t>
      </w:r>
      <w:r>
        <w:t xml:space="preserve"> </w:t>
      </w:r>
      <w:r>
        <w:t xml:space="preserve">Australian</w:t>
      </w:r>
      <w:r>
        <w:t xml:space="preserve"> </w:t>
      </w:r>
      <w:r>
        <w:t xml:space="preserve">plague locust (</w:t>
      </w:r>
      <w:r>
        <w:t xml:space="preserve">Chortoicetes</w:t>
      </w:r>
      <w:r>
        <w:t xml:space="preserve"> </w:t>
      </w:r>
      <w:r>
        <w:t xml:space="preserve">terminifera) preference and performance.</w:t>
      </w:r>
      <w:r>
        <w:t xml:space="preserve"> </w:t>
      </w:r>
      <w:r>
        <w:rPr>
          <w:i/>
          <w:iCs/>
        </w:rPr>
        <w:t xml:space="preserve">Frontiers in Insect Science</w:t>
      </w:r>
      <w:r>
        <w:t xml:space="preserve">,</w:t>
      </w:r>
      <w:r>
        <w:t xml:space="preserve"> </w:t>
      </w:r>
      <w:r>
        <w:rPr>
          <w:i/>
          <w:iCs/>
        </w:rPr>
        <w:t xml:space="preserve">3</w:t>
      </w:r>
      <w:r>
        <w:t xml:space="preserve">, 1110518.</w:t>
      </w:r>
      <w:r>
        <w:t xml:space="preserve"> </w:t>
      </w:r>
      <w:hyperlink r:id="rId87">
        <w:r>
          <w:rPr>
            <w:rStyle w:val="Hyperlink"/>
          </w:rPr>
          <w:t xml:space="preserve">https://doi.org/10.3389/finsc.2023.1110518</w:t>
        </w:r>
      </w:hyperlink>
    </w:p>
    <w:bookmarkEnd w:id="88"/>
    <w:bookmarkStart w:id="90" w:name="ref-brown_relationship_2002"/>
    <w:p>
      <w:pPr>
        <w:pStyle w:val="Bibliography"/>
      </w:pPr>
      <w:r>
        <w:t xml:space="preserve">Brown, A. S. S., Simmonds, M. S. J., &amp; Blaney, W. M. (2002). Relationship between nutritional composition of plant species and infestation levels of thrips.</w:t>
      </w:r>
      <w:r>
        <w:t xml:space="preserve"> </w:t>
      </w:r>
      <w:r>
        <w:rPr>
          <w:i/>
          <w:iCs/>
        </w:rPr>
        <w:t xml:space="preserve">Journal of Chemical Ecology</w:t>
      </w:r>
      <w:r>
        <w:t xml:space="preserve">,</w:t>
      </w:r>
      <w:r>
        <w:t xml:space="preserve"> </w:t>
      </w:r>
      <w:r>
        <w:rPr>
          <w:i/>
          <w:iCs/>
        </w:rPr>
        <w:t xml:space="preserve">28</w:t>
      </w:r>
      <w:r>
        <w:t xml:space="preserve">(12), 2399–2409.</w:t>
      </w:r>
      <w:r>
        <w:t xml:space="preserve"> </w:t>
      </w:r>
      <w:hyperlink r:id="rId89">
        <w:r>
          <w:rPr>
            <w:rStyle w:val="Hyperlink"/>
          </w:rPr>
          <w:t xml:space="preserve">https://doi.org/10.1023/A:1021471732625</w:t>
        </w:r>
      </w:hyperlink>
    </w:p>
    <w:bookmarkEnd w:id="90"/>
    <w:bookmarkStart w:id="92" w:name="ref-cease_how_2024"/>
    <w:p>
      <w:pPr>
        <w:pStyle w:val="Bibliography"/>
      </w:pPr>
      <w:r>
        <w:t xml:space="preserve">Cease, A. J. (2024). How</w:t>
      </w:r>
      <w:r>
        <w:t xml:space="preserve"> </w:t>
      </w:r>
      <w:r>
        <w:t xml:space="preserve">Nutrients</w:t>
      </w:r>
      <w:r>
        <w:t xml:space="preserve"> </w:t>
      </w:r>
      <w:r>
        <w:t xml:space="preserve">Mediate</w:t>
      </w:r>
      <w:r>
        <w:t xml:space="preserve"> </w:t>
      </w:r>
      <w:r>
        <w:t xml:space="preserve">the</w:t>
      </w:r>
      <w:r>
        <w:t xml:space="preserve"> </w:t>
      </w:r>
      <w:r>
        <w:t xml:space="preserve">Impacts</w:t>
      </w:r>
      <w:r>
        <w:t xml:space="preserve"> </w:t>
      </w:r>
      <w:r>
        <w:t xml:space="preserve">of</w:t>
      </w:r>
      <w:r>
        <w:t xml:space="preserve"> </w:t>
      </w:r>
      <w:r>
        <w:t xml:space="preserve">Global</w:t>
      </w:r>
      <w:r>
        <w:t xml:space="preserve"> </w:t>
      </w:r>
      <w:r>
        <w:t xml:space="preserve">Change</w:t>
      </w:r>
      <w:r>
        <w:t xml:space="preserve"> </w:t>
      </w:r>
      <w:r>
        <w:t xml:space="preserve">on</w:t>
      </w:r>
      <w:r>
        <w:t xml:space="preserve"> </w:t>
      </w:r>
      <w:r>
        <w:t xml:space="preserve">Locust</w:t>
      </w:r>
      <w:r>
        <w:t xml:space="preserve"> </w:t>
      </w:r>
      <w:r>
        <w:t xml:space="preserve">Outbreaks</w:t>
      </w:r>
      <w:r>
        <w:t xml:space="preserve">.</w:t>
      </w:r>
      <w:r>
        <w:t xml:space="preserve"> </w:t>
      </w:r>
      <w:r>
        <w:rPr>
          <w:i/>
          <w:iCs/>
        </w:rPr>
        <w:t xml:space="preserve">Annual Review of Entomology</w:t>
      </w:r>
      <w:r>
        <w:t xml:space="preserve">,</w:t>
      </w:r>
      <w:r>
        <w:t xml:space="preserve"> </w:t>
      </w:r>
      <w:r>
        <w:rPr>
          <w:i/>
          <w:iCs/>
        </w:rPr>
        <w:t xml:space="preserve">69</w:t>
      </w:r>
      <w:r>
        <w:t xml:space="preserve">(1), 527–550.</w:t>
      </w:r>
      <w:r>
        <w:t xml:space="preserve"> </w:t>
      </w:r>
      <w:hyperlink r:id="rId91">
        <w:r>
          <w:rPr>
            <w:rStyle w:val="Hyperlink"/>
          </w:rPr>
          <w:t xml:space="preserve">https://doi.org/10.1146/annurev-ento-120220-110415</w:t>
        </w:r>
      </w:hyperlink>
    </w:p>
    <w:bookmarkEnd w:id="92"/>
    <w:bookmarkStart w:id="94" w:name="ref-cease_living_2015"/>
    <w:p>
      <w:pPr>
        <w:pStyle w:val="Bibliography"/>
      </w:pPr>
      <w:r>
        <w:t xml:space="preserve">Cease, A. J., Elser, J. J., Fenichel, E. P., Hadrich, J. C., Harrison, J. F., &amp; Robinson, B. E. (2015). Living</w:t>
      </w:r>
      <w:r>
        <w:t xml:space="preserve"> </w:t>
      </w:r>
      <w:r>
        <w:t xml:space="preserve">With</w:t>
      </w:r>
      <w:r>
        <w:t xml:space="preserve"> </w:t>
      </w:r>
      <w:r>
        <w:t xml:space="preserve">Locusts</w:t>
      </w:r>
      <w:r>
        <w:t xml:space="preserve">:</w:t>
      </w:r>
      <w:r>
        <w:t xml:space="preserve"> </w:t>
      </w:r>
      <w:r>
        <w:t xml:space="preserve">Connecting</w:t>
      </w:r>
      <w:r>
        <w:t xml:space="preserve"> </w:t>
      </w:r>
      <w:r>
        <w:t xml:space="preserve">Soil</w:t>
      </w:r>
      <w:r>
        <w:t xml:space="preserve"> </w:t>
      </w:r>
      <w:r>
        <w:t xml:space="preserve">Nitrogen</w:t>
      </w:r>
      <w:r>
        <w:t xml:space="preserve">,</w:t>
      </w:r>
      <w:r>
        <w:t xml:space="preserve"> </w:t>
      </w:r>
      <w:r>
        <w:t xml:space="preserve">Locust</w:t>
      </w:r>
      <w:r>
        <w:t xml:space="preserve"> </w:t>
      </w:r>
      <w:r>
        <w:t xml:space="preserve">Outbreaks</w:t>
      </w:r>
      <w:r>
        <w:t xml:space="preserve">,</w:t>
      </w:r>
      <w:r>
        <w:t xml:space="preserve"> </w:t>
      </w:r>
      <w:r>
        <w:t xml:space="preserve">Livelihoods</w:t>
      </w:r>
      <w:r>
        <w:t xml:space="preserve">, and</w:t>
      </w:r>
      <w:r>
        <w:t xml:space="preserve"> </w:t>
      </w:r>
      <w:r>
        <w:t xml:space="preserve">Livestock</w:t>
      </w:r>
      <w:r>
        <w:t xml:space="preserve"> </w:t>
      </w:r>
      <w:r>
        <w:t xml:space="preserve">Markets</w:t>
      </w:r>
      <w:r>
        <w:t xml:space="preserve">.</w:t>
      </w:r>
      <w:r>
        <w:t xml:space="preserve"> </w:t>
      </w:r>
      <w:r>
        <w:rPr>
          <w:i/>
          <w:iCs/>
        </w:rPr>
        <w:t xml:space="preserve">BioScience</w:t>
      </w:r>
      <w:r>
        <w:t xml:space="preserve">,</w:t>
      </w:r>
      <w:r>
        <w:t xml:space="preserve"> </w:t>
      </w:r>
      <w:r>
        <w:rPr>
          <w:i/>
          <w:iCs/>
        </w:rPr>
        <w:t xml:space="preserve">65</w:t>
      </w:r>
      <w:r>
        <w:t xml:space="preserve">(6), 551–558.</w:t>
      </w:r>
      <w:r>
        <w:t xml:space="preserve"> </w:t>
      </w:r>
      <w:hyperlink r:id="rId93">
        <w:r>
          <w:rPr>
            <w:rStyle w:val="Hyperlink"/>
          </w:rPr>
          <w:t xml:space="preserve">https://doi.org/10.1093/biosci/biv048</w:t>
        </w:r>
      </w:hyperlink>
    </w:p>
    <w:bookmarkEnd w:id="94"/>
    <w:bookmarkStart w:id="96" w:name="ref-cease_heavy_2012"/>
    <w:p>
      <w:pPr>
        <w:pStyle w:val="Bibliography"/>
      </w:pPr>
      <w:r>
        <w:t xml:space="preserve">Cease, A. J., Elser, J. J., Ford, C. F., Hao, S., Kang, L., &amp; Harrison, J. F. (2012). Heavy</w:t>
      </w:r>
      <w:r>
        <w:t xml:space="preserve"> </w:t>
      </w:r>
      <w:r>
        <w:t xml:space="preserve">Livestock</w:t>
      </w:r>
      <w:r>
        <w:t xml:space="preserve"> </w:t>
      </w:r>
      <w:r>
        <w:t xml:space="preserve">Grazing</w:t>
      </w:r>
      <w:r>
        <w:t xml:space="preserve"> </w:t>
      </w:r>
      <w:r>
        <w:t xml:space="preserve">Promotes</w:t>
      </w:r>
      <w:r>
        <w:t xml:space="preserve"> </w:t>
      </w:r>
      <w:r>
        <w:t xml:space="preserve">Locust</w:t>
      </w:r>
      <w:r>
        <w:t xml:space="preserve"> </w:t>
      </w:r>
      <w:r>
        <w:t xml:space="preserve">Outbreaks</w:t>
      </w:r>
      <w:r>
        <w:t xml:space="preserve"> </w:t>
      </w:r>
      <w:r>
        <w:t xml:space="preserve">by</w:t>
      </w:r>
      <w:r>
        <w:t xml:space="preserve"> </w:t>
      </w:r>
      <w:r>
        <w:t xml:space="preserve">Lowering</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Science</w:t>
      </w:r>
      <w:r>
        <w:t xml:space="preserve">,</w:t>
      </w:r>
      <w:r>
        <w:t xml:space="preserve"> </w:t>
      </w:r>
      <w:r>
        <w:rPr>
          <w:i/>
          <w:iCs/>
        </w:rPr>
        <w:t xml:space="preserve">335</w:t>
      </w:r>
      <w:r>
        <w:t xml:space="preserve">(6067), 467–469.</w:t>
      </w:r>
      <w:r>
        <w:t xml:space="preserve"> </w:t>
      </w:r>
      <w:hyperlink r:id="rId95">
        <w:r>
          <w:rPr>
            <w:rStyle w:val="Hyperlink"/>
          </w:rPr>
          <w:t xml:space="preserve">https://doi.org/10.1126/science.1214433</w:t>
        </w:r>
      </w:hyperlink>
    </w:p>
    <w:bookmarkEnd w:id="96"/>
    <w:bookmarkStart w:id="98" w:name="ref-cease_dietary_2016"/>
    <w:p>
      <w:pPr>
        <w:pStyle w:val="Bibliography"/>
      </w:pPr>
      <w:r>
        <w:t xml:space="preserve">Cease, A. J., Fay, M., Elser, J. J., &amp; Harrison, J. F. (2016). Dietary phosphate affects food selection, post-ingestive</w:t>
      </w:r>
      <w:r>
        <w:t xml:space="preserve"> </w:t>
      </w:r>
      <w:r>
        <w:t xml:space="preserve">P</w:t>
      </w:r>
      <w:r>
        <w:t xml:space="preserve"> </w:t>
      </w:r>
      <w:r>
        <w:t xml:space="preserve">fate, and performance of a polyphagous herbivore.</w:t>
      </w:r>
      <w:r>
        <w:t xml:space="preserve"> </w:t>
      </w:r>
      <w:r>
        <w:rPr>
          <w:i/>
          <w:iCs/>
        </w:rPr>
        <w:t xml:space="preserve">Journal of Experimental Biology</w:t>
      </w:r>
      <w:r>
        <w:t xml:space="preserve">, jeb.126847.</w:t>
      </w:r>
      <w:r>
        <w:t xml:space="preserve"> </w:t>
      </w:r>
      <w:hyperlink r:id="rId97">
        <w:r>
          <w:rPr>
            <w:rStyle w:val="Hyperlink"/>
          </w:rPr>
          <w:t xml:space="preserve">https://doi.org/10.1242/jeb.126847</w:t>
        </w:r>
      </w:hyperlink>
    </w:p>
    <w:bookmarkEnd w:id="98"/>
    <w:bookmarkStart w:id="100" w:name="ref-cease_field_2023"/>
    <w:p>
      <w:pPr>
        <w:pStyle w:val="Bibliography"/>
      </w:pPr>
      <w:r>
        <w:t xml:space="preserve">Cease, A. J., Trumper, E. V., Medina, H., Bazán, F. C., Frana, J., Harrison, J., Joaquin, N., Learned, J., Roca, M., Rojas, J. E., Talal, S., &amp; Overson, R. P. (2023). Field bands of marching locust juveniles show carbohydrate, not protein, limitation.</w:t>
      </w:r>
      <w:r>
        <w:t xml:space="preserve"> </w:t>
      </w:r>
      <w:r>
        <w:rPr>
          <w:i/>
          <w:iCs/>
        </w:rPr>
        <w:t xml:space="preserve">Current Research in Insect Science</w:t>
      </w:r>
      <w:r>
        <w:t xml:space="preserve">,</w:t>
      </w:r>
      <w:r>
        <w:t xml:space="preserve"> </w:t>
      </w:r>
      <w:r>
        <w:rPr>
          <w:i/>
          <w:iCs/>
        </w:rPr>
        <w:t xml:space="preserve">4</w:t>
      </w:r>
      <w:r>
        <w:t xml:space="preserve">, 100069.</w:t>
      </w:r>
      <w:r>
        <w:t xml:space="preserve"> </w:t>
      </w:r>
      <w:hyperlink r:id="rId99">
        <w:r>
          <w:rPr>
            <w:rStyle w:val="Hyperlink"/>
          </w:rPr>
          <w:t xml:space="preserve">https://doi.org/10.1016/j.cris.2023.100069</w:t>
        </w:r>
      </w:hyperlink>
    </w:p>
    <w:bookmarkEnd w:id="100"/>
    <w:bookmarkStart w:id="102" w:name="ref-cheng_geometry_2008"/>
    <w:p>
      <w:pPr>
        <w:pStyle w:val="Bibliography"/>
      </w:pPr>
      <w:r>
        <w:t xml:space="preserve">Cheng, K., Simpson, S. J., &amp; Raubenheimer, D. (2008). A</w:t>
      </w:r>
      <w:r>
        <w:t xml:space="preserve"> </w:t>
      </w:r>
      <w:r>
        <w:t xml:space="preserve">Geometry</w:t>
      </w:r>
      <w:r>
        <w:t xml:space="preserve"> </w:t>
      </w:r>
      <w:r>
        <w:t xml:space="preserve">of</w:t>
      </w:r>
      <w:r>
        <w:t xml:space="preserve"> </w:t>
      </w:r>
      <w:r>
        <w:t xml:space="preserve">Regulatory</w:t>
      </w:r>
      <w:r>
        <w:t xml:space="preserve"> </w:t>
      </w:r>
      <w:r>
        <w:t xml:space="preserve">Scaling</w:t>
      </w:r>
      <w:r>
        <w:t xml:space="preserve">.</w:t>
      </w:r>
      <w:r>
        <w:t xml:space="preserve"> </w:t>
      </w:r>
      <w:r>
        <w:rPr>
          <w:i/>
          <w:iCs/>
        </w:rPr>
        <w:t xml:space="preserve">The American Naturalist</w:t>
      </w:r>
      <w:r>
        <w:t xml:space="preserve">,</w:t>
      </w:r>
      <w:r>
        <w:t xml:space="preserve"> </w:t>
      </w:r>
      <w:r>
        <w:rPr>
          <w:i/>
          <w:iCs/>
        </w:rPr>
        <w:t xml:space="preserve">172</w:t>
      </w:r>
      <w:r>
        <w:t xml:space="preserve">(5), 681–693.</w:t>
      </w:r>
      <w:r>
        <w:t xml:space="preserve"> </w:t>
      </w:r>
      <w:hyperlink r:id="rId101">
        <w:r>
          <w:rPr>
            <w:rStyle w:val="Hyperlink"/>
          </w:rPr>
          <w:t xml:space="preserve">https://doi.org/10.1086/591686</w:t>
        </w:r>
      </w:hyperlink>
    </w:p>
    <w:bookmarkEnd w:id="102"/>
    <w:bookmarkStart w:id="104" w:name="ref-clark_influence_1974"/>
    <w:p>
      <w:pPr>
        <w:pStyle w:val="Bibliography"/>
      </w:pPr>
      <w:r>
        <w:t xml:space="preserve">Clark, D. (1974). The</w:t>
      </w:r>
      <w:r>
        <w:t xml:space="preserve"> </w:t>
      </w:r>
      <w:r>
        <w:t xml:space="preserve">Influence</w:t>
      </w:r>
      <w:r>
        <w:t xml:space="preserve"> </w:t>
      </w:r>
      <w:r>
        <w:t xml:space="preserve">of</w:t>
      </w:r>
      <w:r>
        <w:t xml:space="preserve"> </w:t>
      </w:r>
      <w:r>
        <w:t xml:space="preserve">Rainfall</w:t>
      </w:r>
      <w:r>
        <w:t xml:space="preserve"> </w:t>
      </w:r>
      <w:r>
        <w:t xml:space="preserve">on the</w:t>
      </w:r>
      <w:r>
        <w:t xml:space="preserve"> </w:t>
      </w:r>
      <w:r>
        <w:t xml:space="preserve">Densities</w:t>
      </w:r>
      <w:r>
        <w:t xml:space="preserve"> </w:t>
      </w:r>
      <w:r>
        <w:t xml:space="preserve">of</w:t>
      </w:r>
      <w:r>
        <w:t xml:space="preserve"> </w:t>
      </w:r>
      <w:r>
        <w:t xml:space="preserve">Adult</w:t>
      </w:r>
      <w:r>
        <w:t xml:space="preserve"> </w:t>
      </w:r>
      <w:r>
        <w:t xml:space="preserve">Chlortoicetes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1965-73.</w:t>
      </w:r>
      <w:r>
        <w:t xml:space="preserve"> </w:t>
      </w:r>
      <w:r>
        <w:rPr>
          <w:i/>
          <w:iCs/>
        </w:rPr>
        <w:t xml:space="preserve">Australian Journal of Zoology</w:t>
      </w:r>
      <w:r>
        <w:t xml:space="preserve">,</w:t>
      </w:r>
      <w:r>
        <w:t xml:space="preserve"> </w:t>
      </w:r>
      <w:r>
        <w:rPr>
          <w:i/>
          <w:iCs/>
        </w:rPr>
        <w:t xml:space="preserve">22</w:t>
      </w:r>
      <w:r>
        <w:t xml:space="preserve">(3), 365.</w:t>
      </w:r>
      <w:r>
        <w:t xml:space="preserve"> </w:t>
      </w:r>
      <w:hyperlink r:id="rId103">
        <w:r>
          <w:rPr>
            <w:rStyle w:val="Hyperlink"/>
          </w:rPr>
          <w:t xml:space="preserve">https://doi.org/10.1071/ZO9740365</w:t>
        </w:r>
      </w:hyperlink>
    </w:p>
    <w:bookmarkEnd w:id="104"/>
    <w:bookmarkStart w:id="106" w:name="ref-clayton_spatial_1993"/>
    <w:p>
      <w:pPr>
        <w:pStyle w:val="Bibliography"/>
      </w:pPr>
      <w:r>
        <w:t xml:space="preserve">Clayton, D. G., Bernardinelli, L., &amp; Montomoli, C. (1993). Spatial</w:t>
      </w:r>
      <w:r>
        <w:t xml:space="preserve"> </w:t>
      </w:r>
      <w:r>
        <w:t xml:space="preserve">Correlation</w:t>
      </w:r>
      <w:r>
        <w:t xml:space="preserve"> </w:t>
      </w:r>
      <w:r>
        <w:t xml:space="preserve">in</w:t>
      </w:r>
      <w:r>
        <w:t xml:space="preserve"> </w:t>
      </w:r>
      <w:r>
        <w:t xml:space="preserve">Ecological</w:t>
      </w:r>
      <w:r>
        <w:t xml:space="preserve"> </w:t>
      </w:r>
      <w:r>
        <w:t xml:space="preserve">Analysis</w:t>
      </w:r>
      <w:r>
        <w:t xml:space="preserve">.</w:t>
      </w:r>
      <w:r>
        <w:t xml:space="preserve"> </w:t>
      </w:r>
      <w:r>
        <w:rPr>
          <w:i/>
          <w:iCs/>
        </w:rPr>
        <w:t xml:space="preserve">International Journal of Epidemiology</w:t>
      </w:r>
      <w:r>
        <w:t xml:space="preserve">,</w:t>
      </w:r>
      <w:r>
        <w:t xml:space="preserve"> </w:t>
      </w:r>
      <w:r>
        <w:rPr>
          <w:i/>
          <w:iCs/>
        </w:rPr>
        <w:t xml:space="preserve">22</w:t>
      </w:r>
      <w:r>
        <w:t xml:space="preserve">(6), 1193–1202.</w:t>
      </w:r>
      <w:r>
        <w:t xml:space="preserve"> </w:t>
      </w:r>
      <w:hyperlink r:id="rId105">
        <w:r>
          <w:rPr>
            <w:rStyle w:val="Hyperlink"/>
          </w:rPr>
          <w:t xml:space="preserve">https://doi.org/10.1093/ije/22.6.1193</w:t>
        </w:r>
      </w:hyperlink>
    </w:p>
    <w:bookmarkEnd w:id="106"/>
    <w:bookmarkStart w:id="108" w:name="ref-clissold_insect_2013"/>
    <w:p>
      <w:pPr>
        <w:pStyle w:val="Bibliography"/>
      </w:pPr>
      <w:r>
        <w:t xml:space="preserve">Clissold, F. J., Coggan, N., &amp; Simpson, S. J. (2013). Insect herbivores can choose microclimates to achieve nutritional homeostasis.</w:t>
      </w:r>
      <w:r>
        <w:t xml:space="preserve"> </w:t>
      </w:r>
      <w:r>
        <w:rPr>
          <w:i/>
          <w:iCs/>
        </w:rPr>
        <w:t xml:space="preserve">Journal of Experimental Biology</w:t>
      </w:r>
      <w:r>
        <w:t xml:space="preserve">, jeb.078782.</w:t>
      </w:r>
      <w:r>
        <w:t xml:space="preserve"> </w:t>
      </w:r>
      <w:hyperlink r:id="rId107">
        <w:r>
          <w:rPr>
            <w:rStyle w:val="Hyperlink"/>
          </w:rPr>
          <w:t xml:space="preserve">https://doi.org/10.1242/jeb.078782</w:t>
        </w:r>
      </w:hyperlink>
    </w:p>
    <w:bookmarkEnd w:id="108"/>
    <w:bookmarkStart w:id="110" w:name="ref-clissold_regulation_2014"/>
    <w:p>
      <w:pPr>
        <w:pStyle w:val="Bibliography"/>
      </w:pPr>
      <w:r>
        <w:t xml:space="preserve">Clissold, F. J., Kertesz, H., Saul, A. M., Sheehan, J. L., &amp; Simpson, S. J. (2014). Regulation of water and macronutrients by the</w:t>
      </w:r>
      <w:r>
        <w:t xml:space="preserve"> </w:t>
      </w:r>
      <w:r>
        <w:t xml:space="preserve">Australian</w:t>
      </w:r>
      <w:r>
        <w:t xml:space="preserve"> </w:t>
      </w:r>
      <w:r>
        <w:t xml:space="preserve">plague locust,</w:t>
      </w:r>
      <w:r>
        <w:t xml:space="preserve"> </w:t>
      </w:r>
      <w:r>
        <w:t xml:space="preserve">Chortoicetes</w:t>
      </w:r>
      <w:r>
        <w:t xml:space="preserve"> </w:t>
      </w:r>
      <w:r>
        <w:t xml:space="preserve">terminifera.</w:t>
      </w:r>
      <w:r>
        <w:t xml:space="preserve"> </w:t>
      </w:r>
      <w:r>
        <w:rPr>
          <w:i/>
          <w:iCs/>
        </w:rPr>
        <w:t xml:space="preserve">Journal of Insect Physiology</w:t>
      </w:r>
      <w:r>
        <w:t xml:space="preserve">,</w:t>
      </w:r>
      <w:r>
        <w:t xml:space="preserve"> </w:t>
      </w:r>
      <w:r>
        <w:rPr>
          <w:i/>
          <w:iCs/>
        </w:rPr>
        <w:t xml:space="preserve">69</w:t>
      </w:r>
      <w:r>
        <w:t xml:space="preserve">, 35–40.</w:t>
      </w:r>
      <w:r>
        <w:t xml:space="preserve"> </w:t>
      </w:r>
      <w:hyperlink r:id="rId109">
        <w:r>
          <w:rPr>
            <w:rStyle w:val="Hyperlink"/>
          </w:rPr>
          <w:t xml:space="preserve">https://doi.org/10.1016/j.jinsphys.2014.06.011</w:t>
        </w:r>
      </w:hyperlink>
    </w:p>
    <w:bookmarkEnd w:id="110"/>
    <w:bookmarkStart w:id="112" w:name="ref-cole_influence_1978"/>
    <w:p>
      <w:pPr>
        <w:pStyle w:val="Bibliography"/>
      </w:pPr>
      <w:r>
        <w:t xml:space="preserve">Cole, F. R., &amp; Batzli, G. O. (1978). Influence of</w:t>
      </w:r>
      <w:r>
        <w:t xml:space="preserve"> </w:t>
      </w:r>
      <w:r>
        <w:t xml:space="preserve">Supplemental</w:t>
      </w:r>
      <w:r>
        <w:t xml:space="preserve"> </w:t>
      </w:r>
      <w:r>
        <w:t xml:space="preserve">Feeding</w:t>
      </w:r>
      <w:r>
        <w:t xml:space="preserve"> </w:t>
      </w:r>
      <w:r>
        <w:t xml:space="preserve">on a</w:t>
      </w:r>
      <w:r>
        <w:t xml:space="preserve"> </w:t>
      </w:r>
      <w:r>
        <w:t xml:space="preserve">Vole</w:t>
      </w:r>
      <w:r>
        <w:t xml:space="preserve"> </w:t>
      </w:r>
      <w:r>
        <w:t xml:space="preserve">Population</w:t>
      </w:r>
      <w:r>
        <w:t xml:space="preserve">.</w:t>
      </w:r>
      <w:r>
        <w:t xml:space="preserve"> </w:t>
      </w:r>
      <w:r>
        <w:rPr>
          <w:i/>
          <w:iCs/>
        </w:rPr>
        <w:t xml:space="preserve">Journal of Mammalogy</w:t>
      </w:r>
      <w:r>
        <w:t xml:space="preserve">,</w:t>
      </w:r>
      <w:r>
        <w:t xml:space="preserve"> </w:t>
      </w:r>
      <w:r>
        <w:rPr>
          <w:i/>
          <w:iCs/>
        </w:rPr>
        <w:t xml:space="preserve">59</w:t>
      </w:r>
      <w:r>
        <w:t xml:space="preserve">(4), 809–819.</w:t>
      </w:r>
      <w:r>
        <w:t xml:space="preserve"> </w:t>
      </w:r>
      <w:hyperlink r:id="rId111">
        <w:r>
          <w:rPr>
            <w:rStyle w:val="Hyperlink"/>
          </w:rPr>
          <w:t xml:space="preserve">https://doi.org/10.2307/1380145</w:t>
        </w:r>
      </w:hyperlink>
    </w:p>
    <w:bookmarkEnd w:id="112"/>
    <w:bookmarkStart w:id="114" w:name="ref-cressman_role_2013"/>
    <w:p>
      <w:pPr>
        <w:pStyle w:val="Bibliography"/>
      </w:pPr>
      <w:r>
        <w:t xml:space="preserve">Cressman, K. (2013). Role of remote sensing in desert locust early warning.</w:t>
      </w:r>
      <w:r>
        <w:t xml:space="preserve"> </w:t>
      </w:r>
      <w:r>
        <w:rPr>
          <w:i/>
          <w:iCs/>
        </w:rPr>
        <w:t xml:space="preserve">Journal of Applied Remote Sensing</w:t>
      </w:r>
      <w:r>
        <w:t xml:space="preserve">,</w:t>
      </w:r>
      <w:r>
        <w:t xml:space="preserve"> </w:t>
      </w:r>
      <w:r>
        <w:rPr>
          <w:i/>
          <w:iCs/>
        </w:rPr>
        <w:t xml:space="preserve">7</w:t>
      </w:r>
      <w:r>
        <w:t xml:space="preserve">(1), 075098.</w:t>
      </w:r>
      <w:r>
        <w:t xml:space="preserve"> </w:t>
      </w:r>
      <w:hyperlink r:id="rId113">
        <w:r>
          <w:rPr>
            <w:rStyle w:val="Hyperlink"/>
          </w:rPr>
          <w:t xml:space="preserve">https://doi.org/10.1117/1.JRS.7.075098</w:t>
        </w:r>
      </w:hyperlink>
    </w:p>
    <w:bookmarkEnd w:id="114"/>
    <w:bookmarkStart w:id="116"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&amp; Rogers, S. M. (2017). From</w:t>
      </w:r>
      <w:r>
        <w:t xml:space="preserve"> </w:t>
      </w:r>
      <w:r>
        <w:t xml:space="preserve">Molecules</w:t>
      </w:r>
      <w:r>
        <w:t xml:space="preserve"> </w:t>
      </w:r>
      <w:r>
        <w:t xml:space="preserve">to</w:t>
      </w:r>
      <w:r>
        <w:t xml:space="preserve"> </w:t>
      </w:r>
      <w:r>
        <w:t xml:space="preserve">Management</w:t>
      </w:r>
      <w:r>
        <w:t xml:space="preserve">:</w:t>
      </w:r>
      <w:r>
        <w:t xml:space="preserve"> </w:t>
      </w:r>
      <w:r>
        <w:t xml:space="preserve">Mechanisms</w:t>
      </w:r>
      <w:r>
        <w:t xml:space="preserve"> </w:t>
      </w:r>
      <w:r>
        <w:t xml:space="preserve">and</w:t>
      </w:r>
      <w:r>
        <w:t xml:space="preserve"> </w:t>
      </w:r>
      <w:r>
        <w:t xml:space="preserve">Consequences</w:t>
      </w:r>
      <w:r>
        <w:t xml:space="preserve"> </w:t>
      </w:r>
      <w:r>
        <w:t xml:space="preserve">of</w:t>
      </w:r>
      <w:r>
        <w:t xml:space="preserve"> </w:t>
      </w:r>
      <w:r>
        <w:t xml:space="preserve">Locust</w:t>
      </w:r>
      <w:r>
        <w:t xml:space="preserve"> </w:t>
      </w:r>
      <w:r>
        <w:t xml:space="preserve">Phase</w:t>
      </w:r>
      <w:r>
        <w:t xml:space="preserve"> </w:t>
      </w:r>
      <w:r>
        <w:t xml:space="preserve">Polyphenism</w:t>
      </w:r>
      <w:r>
        <w:t xml:space="preserve">. In</w:t>
      </w:r>
      <w:r>
        <w:t xml:space="preserve"> </w:t>
      </w:r>
      <w:r>
        <w:rPr>
          <w:i/>
          <w:iCs/>
        </w:rPr>
        <w:t xml:space="preserve">Advances in</w:t>
      </w:r>
      <w:r>
        <w:rPr>
          <w:i/>
          <w:iCs/>
        </w:rPr>
        <w:t xml:space="preserve"> </w:t>
      </w:r>
      <w:r>
        <w:rPr>
          <w:i/>
          <w:iCs/>
        </w:rPr>
        <w:t xml:space="preserve">Insect</w:t>
      </w:r>
      <w:r>
        <w:rPr>
          <w:i/>
          <w:iCs/>
        </w:rPr>
        <w:t xml:space="preserve"> </w:t>
      </w:r>
      <w:r>
        <w:rPr>
          <w:i/>
          <w:iCs/>
        </w:rPr>
        <w:t xml:space="preserve">Physiology</w:t>
      </w:r>
      <w:r>
        <w:t xml:space="preserve"> </w:t>
      </w:r>
      <w:r>
        <w:t xml:space="preserve">(Vol. 53, pp. 167–285). Elsevier.</w:t>
      </w:r>
      <w:r>
        <w:t xml:space="preserve"> </w:t>
      </w:r>
      <w:hyperlink r:id="rId115">
        <w:r>
          <w:rPr>
            <w:rStyle w:val="Hyperlink"/>
          </w:rPr>
          <w:t xml:space="preserve">https://doi.org/10.1016/bs.aiip.2017.06.002</w:t>
        </w:r>
      </w:hyperlink>
    </w:p>
    <w:bookmarkEnd w:id="116"/>
    <w:bookmarkStart w:id="118" w:name="ref-dadd_nutritional_1961"/>
    <w:p>
      <w:pPr>
        <w:pStyle w:val="Bibliography"/>
      </w:pPr>
      <w:r>
        <w:t xml:space="preserve">Dadd, R. H. (1961). The nutritional requirements of locusts—</w:t>
      </w:r>
      <w:r>
        <w:t xml:space="preserve">IV</w:t>
      </w:r>
      <w:r>
        <w:t xml:space="preserve">.</w:t>
      </w:r>
      <w:r>
        <w:t xml:space="preserve"> </w:t>
      </w:r>
      <w:r>
        <w:t xml:space="preserve">Requirements</w:t>
      </w:r>
      <w:r>
        <w:t xml:space="preserve"> </w:t>
      </w:r>
      <w:r>
        <w:t xml:space="preserve">for vitamins of the</w:t>
      </w:r>
      <w:r>
        <w:t xml:space="preserve"> </w:t>
      </w:r>
      <w:r>
        <w:t xml:space="preserve">B</w:t>
      </w:r>
      <w:r>
        <w:t xml:space="preserve"> </w:t>
      </w:r>
      <w:r>
        <w:t xml:space="preserve">complex.</w:t>
      </w:r>
      <w:r>
        <w:t xml:space="preserve"> </w:t>
      </w:r>
      <w:r>
        <w:rPr>
          <w:i/>
          <w:iCs/>
        </w:rPr>
        <w:t xml:space="preserve">Journal of Insect Physiology</w:t>
      </w:r>
      <w:r>
        <w:t xml:space="preserve">,</w:t>
      </w:r>
      <w:r>
        <w:t xml:space="preserve"> </w:t>
      </w:r>
      <w:r>
        <w:rPr>
          <w:i/>
          <w:iCs/>
        </w:rPr>
        <w:t xml:space="preserve">6</w:t>
      </w:r>
      <w:r>
        <w:t xml:space="preserve">(1), 1–12.</w:t>
      </w:r>
      <w:r>
        <w:t xml:space="preserve"> </w:t>
      </w:r>
      <w:hyperlink r:id="rId117">
        <w:r>
          <w:rPr>
            <w:rStyle w:val="Hyperlink"/>
          </w:rPr>
          <w:t xml:space="preserve">https://doi.org/10.1016/0022-1910(61)90086-5</w:t>
        </w:r>
      </w:hyperlink>
    </w:p>
    <w:bookmarkEnd w:id="118"/>
    <w:bookmarkStart w:id="120" w:name="ref-de_grandpre_defoliation-induced_2022"/>
    <w:p>
      <w:pPr>
        <w:pStyle w:val="Bibliography"/>
      </w:pPr>
      <w:r>
        <w:t xml:space="preserve">De Grandpré, L., Marchand, M., Kneeshaw, D. D., Paré, D., Boucher, D., Bourassa, S., Gervais, D., Simard, M., Griffin, J. M., &amp; Pureswaran, D. S. (2022). Defoliation-induced changes in foliage quality may trigger broad-scale insect outbreaks.</w:t>
      </w:r>
      <w:r>
        <w:t xml:space="preserve"> </w:t>
      </w:r>
      <w:r>
        <w:rPr>
          <w:i/>
          <w:iCs/>
        </w:rPr>
        <w:t xml:space="preserve">Communications Biology</w:t>
      </w:r>
      <w:r>
        <w:t xml:space="preserve">,</w:t>
      </w:r>
      <w:r>
        <w:t xml:space="preserve"> </w:t>
      </w:r>
      <w:r>
        <w:rPr>
          <w:i/>
          <w:iCs/>
        </w:rPr>
        <w:t xml:space="preserve">5</w:t>
      </w:r>
      <w:r>
        <w:t xml:space="preserve">(1), 463.</w:t>
      </w:r>
      <w:r>
        <w:t xml:space="preserve"> </w:t>
      </w:r>
      <w:hyperlink r:id="rId119">
        <w:r>
          <w:rPr>
            <w:rStyle w:val="Hyperlink"/>
          </w:rPr>
          <w:t xml:space="preserve">https://doi.org/10.1038/s42003-022-03407-8</w:t>
        </w:r>
      </w:hyperlink>
    </w:p>
    <w:bookmarkEnd w:id="120"/>
    <w:bookmarkStart w:id="122" w:name="ref-deveson_satellite_2013"/>
    <w:p>
      <w:pPr>
        <w:pStyle w:val="Bibliography"/>
      </w:pPr>
      <w:r>
        <w:t xml:space="preserve">Deveson, E. D. (2013). Satellite normalized difference vegetation index data used in managing</w:t>
      </w:r>
      <w:r>
        <w:t xml:space="preserve"> </w:t>
      </w:r>
      <w:r>
        <w:t xml:space="preserve">Australian</w:t>
      </w:r>
      <w:r>
        <w:t xml:space="preserve"> </w:t>
      </w:r>
      <w:r>
        <w:t xml:space="preserve">plague locusts.</w:t>
      </w:r>
      <w:r>
        <w:t xml:space="preserve"> </w:t>
      </w:r>
      <w:r>
        <w:rPr>
          <w:i/>
          <w:iCs/>
        </w:rPr>
        <w:t xml:space="preserve">Journal of Applied Remote Sensing</w:t>
      </w:r>
      <w:r>
        <w:t xml:space="preserve">,</w:t>
      </w:r>
      <w:r>
        <w:t xml:space="preserve"> </w:t>
      </w:r>
      <w:r>
        <w:rPr>
          <w:i/>
          <w:iCs/>
        </w:rPr>
        <w:t xml:space="preserve">7</w:t>
      </w:r>
      <w:r>
        <w:t xml:space="preserve">(1), 075096.</w:t>
      </w:r>
      <w:r>
        <w:t xml:space="preserve"> </w:t>
      </w:r>
      <w:hyperlink r:id="rId121">
        <w:r>
          <w:rPr>
            <w:rStyle w:val="Hyperlink"/>
          </w:rPr>
          <w:t xml:space="preserve">https://doi.org/10.1117/1.JRS.7.075096</w:t>
        </w:r>
      </w:hyperlink>
    </w:p>
    <w:bookmarkEnd w:id="122"/>
    <w:bookmarkStart w:id="124" w:name="ref-deveson_not_2005"/>
    <w:p>
      <w:pPr>
        <w:pStyle w:val="Bibliography"/>
      </w:pPr>
      <w:r>
        <w:t xml:space="preserve">Deveson, E. D., &amp; Walker, P. W. (2005). Not a one-way trip: Historical distribution data for</w:t>
      </w:r>
      <w:r>
        <w:t xml:space="preserve"> </w:t>
      </w:r>
      <w:r>
        <w:t xml:space="preserve">Australian</w:t>
      </w:r>
      <w:r>
        <w:t xml:space="preserve"> </w:t>
      </w:r>
      <w:r>
        <w:t xml:space="preserve">plague locusts support frequent seasonal exchange migrations.</w:t>
      </w:r>
      <w:r>
        <w:t xml:space="preserve"> </w:t>
      </w:r>
      <w:r>
        <w:rPr>
          <w:i/>
          <w:iCs/>
        </w:rPr>
        <w:t xml:space="preserve">Journal of Orthoptera Research</w:t>
      </w:r>
      <w:r>
        <w:t xml:space="preserve">,</w:t>
      </w:r>
      <w:r>
        <w:t xml:space="preserve"> </w:t>
      </w:r>
      <w:r>
        <w:rPr>
          <w:i/>
          <w:iCs/>
        </w:rPr>
        <w:t xml:space="preserve">14</w:t>
      </w:r>
      <w:r>
        <w:t xml:space="preserve">(1), 91–105.</w:t>
      </w:r>
      <w:r>
        <w:t xml:space="preserve"> </w:t>
      </w:r>
      <w:hyperlink r:id="rId123">
        <w:r>
          <w:rPr>
            <w:rStyle w:val="Hyperlink"/>
          </w:rPr>
          <w:t xml:space="preserve">https://doi.org/10.1665/1082-6467(2005)14[91:NAOTHD]2.0.CO;2</w:t>
        </w:r>
      </w:hyperlink>
    </w:p>
    <w:bookmarkEnd w:id="124"/>
    <w:bookmarkStart w:id="126" w:name="ref-deveson_operation_2002"/>
    <w:p>
      <w:pPr>
        <w:pStyle w:val="Bibliography"/>
      </w:pPr>
      <w:r>
        <w:t xml:space="preserve">Deveson, T., &amp; Hunter, D. (2002).</w:t>
      </w:r>
      <w:r>
        <w:t xml:space="preserve"> </w:t>
      </w:r>
      <w:r>
        <w:t xml:space="preserve">THE</w:t>
      </w:r>
      <w:r>
        <w:t xml:space="preserve"> </w:t>
      </w:r>
      <w:r>
        <w:t xml:space="preserve">OPERATION</w:t>
      </w:r>
      <w:r>
        <w:t xml:space="preserve"> </w:t>
      </w:r>
      <w:r>
        <w:t xml:space="preserve">OF</w:t>
      </w:r>
      <w:r>
        <w:t xml:space="preserve"> </w:t>
      </w:r>
      <w:r>
        <w:t xml:space="preserve">A</w:t>
      </w:r>
      <w:r>
        <w:t xml:space="preserve"> </w:t>
      </w:r>
      <w:r>
        <w:t xml:space="preserve">GIS</w:t>
      </w:r>
      <w:r>
        <w:t xml:space="preserve">‐</w:t>
      </w:r>
      <w:r>
        <w:t xml:space="preserve">BASED</w:t>
      </w:r>
      <w:r>
        <w:t xml:space="preserve"> </w:t>
      </w:r>
      <w:r>
        <w:t xml:space="preserve">DECISION</w:t>
      </w:r>
      <w:r>
        <w:t xml:space="preserve"> </w:t>
      </w:r>
      <w:r>
        <w:t xml:space="preserve">SUPPORT</w:t>
      </w:r>
      <w:r>
        <w:t xml:space="preserve"> </w:t>
      </w:r>
      <w:r>
        <w:t xml:space="preserve">SYSTEM</w:t>
      </w:r>
      <w:r>
        <w:t xml:space="preserve"> </w:t>
      </w:r>
      <w:r>
        <w:t xml:space="preserve">FOR</w:t>
      </w:r>
      <w:r>
        <w:t xml:space="preserve"> </w:t>
      </w:r>
      <w:r>
        <w:t xml:space="preserve">AUSTRALIAN</w:t>
      </w:r>
      <w:r>
        <w:t xml:space="preserve"> </w:t>
      </w:r>
      <w:r>
        <w:t xml:space="preserve">LOCUST</w:t>
      </w:r>
      <w:r>
        <w:t xml:space="preserve"> </w:t>
      </w:r>
      <w:r>
        <w:t xml:space="preserve">MANAGEMENT</w:t>
      </w:r>
      <w:r>
        <w:t xml:space="preserve">.</w:t>
      </w:r>
      <w:r>
        <w:t xml:space="preserve"> </w:t>
      </w:r>
      <w:r>
        <w:rPr>
          <w:i/>
          <w:iCs/>
        </w:rPr>
        <w:t xml:space="preserve">Insect Science</w:t>
      </w:r>
      <w:r>
        <w:t xml:space="preserve">,</w:t>
      </w:r>
      <w:r>
        <w:t xml:space="preserve"> </w:t>
      </w:r>
      <w:r>
        <w:rPr>
          <w:i/>
          <w:iCs/>
        </w:rPr>
        <w:t xml:space="preserve">9</w:t>
      </w:r>
      <w:r>
        <w:t xml:space="preserve">(4), 1–12.</w:t>
      </w:r>
      <w:r>
        <w:t xml:space="preserve"> </w:t>
      </w:r>
      <w:hyperlink r:id="rId125">
        <w:r>
          <w:rPr>
            <w:rStyle w:val="Hyperlink"/>
          </w:rPr>
          <w:t xml:space="preserve">https://doi.org/10.1111/j.1744-7917.2002.tb00167.x</w:t>
        </w:r>
      </w:hyperlink>
    </w:p>
    <w:bookmarkEnd w:id="126"/>
    <w:bookmarkStart w:id="127" w:name="ref-donald_colin_phosphorus_1964"/>
    <w:p>
      <w:pPr>
        <w:pStyle w:val="Bibliography"/>
      </w:pPr>
      <w:r>
        <w:t xml:space="preserve">Donald, C. (1964). Phosphorus in</w:t>
      </w:r>
      <w:r>
        <w:t xml:space="preserve"> </w:t>
      </w:r>
      <w:r>
        <w:t xml:space="preserve">Australian</w:t>
      </w:r>
      <w:r>
        <w:t xml:space="preserve"> </w:t>
      </w:r>
      <w:r>
        <w:t xml:space="preserve">agriculture.</w:t>
      </w:r>
      <w:r>
        <w:t xml:space="preserve"> </w:t>
      </w:r>
      <w:r>
        <w:rPr>
          <w:i/>
          <w:iCs/>
        </w:rPr>
        <w:t xml:space="preserve">Journal of the Australian Institute of Agricultural Science</w:t>
      </w:r>
      <w:r>
        <w:t xml:space="preserve">,</w:t>
      </w:r>
      <w:r>
        <w:t xml:space="preserve"> </w:t>
      </w:r>
      <w:r>
        <w:rPr>
          <w:i/>
          <w:iCs/>
        </w:rPr>
        <w:t xml:space="preserve">30</w:t>
      </w:r>
      <w:r>
        <w:t xml:space="preserve">(75), 195.</w:t>
      </w:r>
    </w:p>
    <w:bookmarkEnd w:id="127"/>
    <w:bookmarkStart w:id="129" w:name="ref-doonan_effects_1995"/>
    <w:p>
      <w:pPr>
        <w:pStyle w:val="Bibliography"/>
      </w:pPr>
      <w:r>
        <w:t xml:space="preserve">Doonan, T. J., &amp; Slade, N. A. (1995). Effects of</w:t>
      </w:r>
      <w:r>
        <w:t xml:space="preserve"> </w:t>
      </w:r>
      <w:r>
        <w:t xml:space="preserve">Supplemental</w:t>
      </w:r>
      <w:r>
        <w:t xml:space="preserve"> </w:t>
      </w:r>
      <w:r>
        <w:t xml:space="preserve">Food</w:t>
      </w:r>
      <w:r>
        <w:t xml:space="preserve"> </w:t>
      </w:r>
      <w:r>
        <w:t xml:space="preserve">on</w:t>
      </w:r>
      <w:r>
        <w:t xml:space="preserve"> </w:t>
      </w:r>
      <w:r>
        <w:t xml:space="preserve">Population</w:t>
      </w:r>
      <w:r>
        <w:t xml:space="preserve"> </w:t>
      </w:r>
      <w:r>
        <w:t xml:space="preserve">Dynamics</w:t>
      </w:r>
      <w:r>
        <w:t xml:space="preserve"> </w:t>
      </w:r>
      <w:r>
        <w:t xml:space="preserve">of</w:t>
      </w:r>
      <w:r>
        <w:t xml:space="preserve"> </w:t>
      </w:r>
      <w:r>
        <w:t xml:space="preserve">Cotton</w:t>
      </w:r>
      <w:r>
        <w:t xml:space="preserve"> </w:t>
      </w:r>
      <w:r>
        <w:t xml:space="preserve">Rats</w:t>
      </w:r>
      <w:r>
        <w:t xml:space="preserve">,</w:t>
      </w:r>
      <w:r>
        <w:t xml:space="preserve"> </w:t>
      </w:r>
      <w:r>
        <w:t xml:space="preserve">Sigmodon</w:t>
      </w:r>
      <w:r>
        <w:t xml:space="preserve"> </w:t>
      </w:r>
      <w:r>
        <w:t xml:space="preserve">Hispidus</w:t>
      </w:r>
      <w:r>
        <w:t xml:space="preserve">.</w:t>
      </w:r>
      <w:r>
        <w:t xml:space="preserve"> </w:t>
      </w:r>
      <w:r>
        <w:rPr>
          <w:i/>
          <w:iCs/>
        </w:rPr>
        <w:t xml:space="preserve">Ecology</w:t>
      </w:r>
      <w:r>
        <w:t xml:space="preserve">,</w:t>
      </w:r>
      <w:r>
        <w:t xml:space="preserve"> </w:t>
      </w:r>
      <w:r>
        <w:rPr>
          <w:i/>
          <w:iCs/>
        </w:rPr>
        <w:t xml:space="preserve">76</w:t>
      </w:r>
      <w:r>
        <w:t xml:space="preserve">(3), 814–826.</w:t>
      </w:r>
      <w:r>
        <w:t xml:space="preserve"> </w:t>
      </w:r>
      <w:hyperlink r:id="rId128">
        <w:r>
          <w:rPr>
            <w:rStyle w:val="Hyperlink"/>
          </w:rPr>
          <w:t xml:space="preserve">https://doi.org/10.2307/1939347</w:t>
        </w:r>
      </w:hyperlink>
    </w:p>
    <w:bookmarkEnd w:id="129"/>
    <w:bookmarkStart w:id="131" w:name="ref-elser_nutritional_2000"/>
    <w:p>
      <w:pPr>
        <w:pStyle w:val="Bibliography"/>
      </w:pPr>
      <w:r>
        <w:t xml:space="preserve">Elser, J. J., Fagan, W. F., Denno, R. F., Dobberfuhl, D. R., Folarin, A., Huberty, A., Interlandi, S., Kilham, S. S., McCauley, E., Schulz, K. L., Siemann, E. H., &amp; Sterner, R. W. (2000). Nutritional constraints in terrestrial and freshwater food webs.</w:t>
      </w:r>
      <w:r>
        <w:t xml:space="preserve"> </w:t>
      </w:r>
      <w:r>
        <w:rPr>
          <w:i/>
          <w:iCs/>
        </w:rPr>
        <w:t xml:space="preserve">Nature</w:t>
      </w:r>
      <w:r>
        <w:t xml:space="preserve">,</w:t>
      </w:r>
      <w:r>
        <w:t xml:space="preserve"> </w:t>
      </w:r>
      <w:r>
        <w:rPr>
          <w:i/>
          <w:iCs/>
        </w:rPr>
        <w:t xml:space="preserve">408</w:t>
      </w:r>
      <w:r>
        <w:t xml:space="preserve">(6812), 578–580.</w:t>
      </w:r>
      <w:r>
        <w:t xml:space="preserve"> </w:t>
      </w:r>
      <w:hyperlink r:id="rId130">
        <w:r>
          <w:rPr>
            <w:rStyle w:val="Hyperlink"/>
          </w:rPr>
          <w:t xml:space="preserve">https://doi.org/10.1038/35046058</w:t>
        </w:r>
      </w:hyperlink>
    </w:p>
    <w:bookmarkEnd w:id="131"/>
    <w:bookmarkStart w:id="133" w:name="ref-farrow_population_1982"/>
    <w:p>
      <w:pPr>
        <w:pStyle w:val="Bibliography"/>
      </w:pPr>
      <w:r>
        <w:t xml:space="preserve">Farrow, R. (1982). Population</w:t>
      </w:r>
      <w:r>
        <w:t xml:space="preserve"> </w:t>
      </w:r>
      <w:r>
        <w:t xml:space="preserve">Dynamics</w:t>
      </w:r>
      <w:r>
        <w:t xml:space="preserve"> </w:t>
      </w:r>
      <w:r>
        <w:t xml:space="preserve">of the</w:t>
      </w:r>
      <w:r>
        <w:t xml:space="preserve"> </w:t>
      </w:r>
      <w:r>
        <w:t xml:space="preserve">Australian</w:t>
      </w:r>
      <w:r>
        <w:t xml:space="preserve"> </w:t>
      </w:r>
      <w:r>
        <w:t xml:space="preserve">Plague</w:t>
      </w:r>
      <w:r>
        <w:t xml:space="preserve"> </w:t>
      </w:r>
      <w:r>
        <w:t xml:space="preserve">Locust</w:t>
      </w:r>
      <w:r>
        <w:t xml:space="preserve">,</w:t>
      </w:r>
      <w:r>
        <w:t xml:space="preserve"> </w:t>
      </w:r>
      <w:r>
        <w:t xml:space="preserve">Chortoicetes</w:t>
      </w:r>
      <w:r>
        <w:t xml:space="preserve"> </w:t>
      </w:r>
      <w:r>
        <w:t xml:space="preserve">Terminifera</w:t>
      </w:r>
      <w:r>
        <w:t xml:space="preserve"> </w:t>
      </w:r>
      <w:r>
        <w:t xml:space="preserve">(</w:t>
      </w:r>
      <w:r>
        <w:t xml:space="preserve">Walker</w:t>
      </w:r>
      <w:r>
        <w:t xml:space="preserve">) in</w:t>
      </w:r>
      <w:r>
        <w:t xml:space="preserve"> </w:t>
      </w:r>
      <w:r>
        <w:t xml:space="preserve">Central</w:t>
      </w:r>
      <w:r>
        <w:t xml:space="preserve"> </w:t>
      </w:r>
      <w:r>
        <w:t xml:space="preserve">Western</w:t>
      </w:r>
      <w:r>
        <w:t xml:space="preserve"> </w:t>
      </w:r>
      <w:r>
        <w:t xml:space="preserve">New</w:t>
      </w:r>
      <w:r>
        <w:t xml:space="preserve"> </w:t>
      </w:r>
      <w:r>
        <w:t xml:space="preserve">South</w:t>
      </w:r>
      <w:r>
        <w:t xml:space="preserve"> </w:t>
      </w:r>
      <w:r>
        <w:t xml:space="preserve">Wales</w:t>
      </w:r>
      <w:r>
        <w:t xml:space="preserve"> </w:t>
      </w:r>
      <w:r>
        <w:t xml:space="preserve">Iii</w:t>
      </w:r>
      <w:r>
        <w:t xml:space="preserve">.</w:t>
      </w:r>
      <w:r>
        <w:t xml:space="preserve"> </w:t>
      </w:r>
      <w:r>
        <w:t xml:space="preserve">Analysis</w:t>
      </w:r>
      <w:r>
        <w:t xml:space="preserve"> </w:t>
      </w:r>
      <w:r>
        <w:t xml:space="preserve">of</w:t>
      </w:r>
      <w:r>
        <w:t xml:space="preserve"> </w:t>
      </w:r>
      <w:r>
        <w:t xml:space="preserve">Population</w:t>
      </w:r>
      <w:r>
        <w:t xml:space="preserve"> </w:t>
      </w:r>
      <w:r>
        <w:t xml:space="preserve">Processes</w:t>
      </w:r>
      <w:r>
        <w:t xml:space="preserve">.</w:t>
      </w:r>
      <w:r>
        <w:t xml:space="preserve"> </w:t>
      </w:r>
      <w:r>
        <w:rPr>
          <w:i/>
          <w:iCs/>
        </w:rPr>
        <w:t xml:space="preserve">Australian Journal of Zoology</w:t>
      </w:r>
      <w:r>
        <w:t xml:space="preserve">,</w:t>
      </w:r>
      <w:r>
        <w:t xml:space="preserve"> </w:t>
      </w:r>
      <w:r>
        <w:rPr>
          <w:i/>
          <w:iCs/>
        </w:rPr>
        <w:t xml:space="preserve">30</w:t>
      </w:r>
      <w:r>
        <w:t xml:space="preserve">(4), 569.</w:t>
      </w:r>
      <w:r>
        <w:t xml:space="preserve"> </w:t>
      </w:r>
      <w:hyperlink r:id="rId132">
        <w:r>
          <w:rPr>
            <w:rStyle w:val="Hyperlink"/>
          </w:rPr>
          <w:t xml:space="preserve">https://doi.org/10.1071/ZO9820569</w:t>
        </w:r>
      </w:hyperlink>
    </w:p>
    <w:bookmarkEnd w:id="133"/>
    <w:bookmarkStart w:id="134" w:name="ref-floyd_frontiers_1996"/>
    <w:p>
      <w:pPr>
        <w:pStyle w:val="Bibliography"/>
      </w:pPr>
      <w:r>
        <w:t xml:space="preserve">Floyd, R. B. (Ed.). (1996).</w:t>
      </w:r>
      <w:r>
        <w:t xml:space="preserve"> </w:t>
      </w:r>
      <w:r>
        <w:rPr>
          <w:i/>
          <w:iCs/>
        </w:rPr>
        <w:t xml:space="preserve">Frontiers of population ecology</w:t>
      </w:r>
      <w:r>
        <w:t xml:space="preserve">. CSIRO Pub.</w:t>
      </w:r>
    </w:p>
    <w:bookmarkEnd w:id="134"/>
    <w:bookmarkStart w:id="136" w:name="ref-forero_conspecific_2002"/>
    <w:p>
      <w:pPr>
        <w:pStyle w:val="Bibliography"/>
      </w:pPr>
      <w:r>
        <w:t xml:space="preserve">Forero, M. G., Tella, J. L., Hobson, K. A., Bertellotti, M., &amp; Blanco, G. (2002).</w:t>
      </w:r>
      <w:r>
        <w:t xml:space="preserve"> </w:t>
      </w:r>
      <w:r>
        <w:t xml:space="preserve">Conspecific</w:t>
      </w:r>
      <w:r>
        <w:t xml:space="preserve"> </w:t>
      </w:r>
      <w:r>
        <w:t xml:space="preserve">food</w:t>
      </w:r>
      <w:r>
        <w:t xml:space="preserve"> </w:t>
      </w:r>
      <w:r>
        <w:t xml:space="preserve">competition</w:t>
      </w:r>
      <w:r>
        <w:t xml:space="preserve"> </w:t>
      </w:r>
      <w:r>
        <w:t xml:space="preserve">explains</w:t>
      </w:r>
      <w:r>
        <w:t xml:space="preserve"> </w:t>
      </w:r>
      <w:r>
        <w:t xml:space="preserve">variability</w:t>
      </w:r>
      <w:r>
        <w:t xml:space="preserve"> </w:t>
      </w:r>
      <w:r>
        <w:t xml:space="preserve">in</w:t>
      </w:r>
      <w:r>
        <w:t xml:space="preserve"> </w:t>
      </w:r>
      <w:r>
        <w:t xml:space="preserve">colony</w:t>
      </w:r>
      <w:r>
        <w:t xml:space="preserve"> </w:t>
      </w:r>
      <w:r>
        <w:t xml:space="preserve">size</w:t>
      </w:r>
      <w:r>
        <w:t xml:space="preserve">:</w:t>
      </w:r>
      <w:r>
        <w:t xml:space="preserve"> </w:t>
      </w:r>
      <w:r>
        <w:t xml:space="preserve">a</w:t>
      </w:r>
      <w:r>
        <w:t xml:space="preserve"> </w:t>
      </w:r>
      <w:r>
        <w:t xml:space="preserve">test</w:t>
      </w:r>
      <w:r>
        <w:t xml:space="preserve"> </w:t>
      </w:r>
      <w:r>
        <w:t xml:space="preserve">in</w:t>
      </w:r>
      <w:r>
        <w:t xml:space="preserve"> </w:t>
      </w:r>
      <w:r>
        <w:t xml:space="preserve">Magellanic</w:t>
      </w:r>
      <w:r>
        <w:t xml:space="preserve"> </w:t>
      </w:r>
      <w:r>
        <w:t xml:space="preserve">penguins</w:t>
      </w:r>
      <w:r>
        <w:t xml:space="preserve">.</w:t>
      </w:r>
      <w:r>
        <w:t xml:space="preserve"> </w:t>
      </w:r>
      <w:r>
        <w:rPr>
          <w:i/>
          <w:iCs/>
        </w:rPr>
        <w:t xml:space="preserve">Ecology</w:t>
      </w:r>
      <w:r>
        <w:t xml:space="preserve">,</w:t>
      </w:r>
      <w:r>
        <w:t xml:space="preserve"> </w:t>
      </w:r>
      <w:r>
        <w:rPr>
          <w:i/>
          <w:iCs/>
        </w:rPr>
        <w:t xml:space="preserve">83</w:t>
      </w:r>
      <w:r>
        <w:t xml:space="preserve">(12), 3466–3475.</w:t>
      </w:r>
      <w:r>
        <w:t xml:space="preserve"> </w:t>
      </w:r>
      <w:hyperlink r:id="rId135">
        <w:r>
          <w:rPr>
            <w:rStyle w:val="Hyperlink"/>
          </w:rPr>
          <w:t xml:space="preserve">https://doi.org/10.1890/0012-9658(2002)083[3466:CFCEVI]2.0.CO;2</w:t>
        </w:r>
      </w:hyperlink>
    </w:p>
    <w:bookmarkEnd w:id="136"/>
    <w:bookmarkStart w:id="138" w:name="ref-giese_n_2013"/>
    <w:p>
      <w:pPr>
        <w:pStyle w:val="Bibliography"/>
      </w:pPr>
      <w:r>
        <w:t xml:space="preserve">Giese, M., Brueck, H., Gao, Y. Z., Lin, S., Steffens, M., Kögel-Knabner, I., Glindemann, T., Susenbeth, A., Taube, F., Butterbach-Bahl, K., Zheng, X. H., Hoffmann, C., Bai, Y. F., &amp; Han, X. G. (2013). N balance and cycling of</w:t>
      </w:r>
      <w:r>
        <w:t xml:space="preserve"> </w:t>
      </w:r>
      <w:r>
        <w:t xml:space="preserve">Inner</w:t>
      </w:r>
      <w:r>
        <w:t xml:space="preserve"> </w:t>
      </w:r>
      <w:r>
        <w:t xml:space="preserve">Mongolia</w:t>
      </w:r>
      <w:r>
        <w:t xml:space="preserve"> </w:t>
      </w:r>
      <w:r>
        <w:t xml:space="preserve">typical steppe: A comprehensive case study of grazing effects.</w:t>
      </w:r>
      <w:r>
        <w:t xml:space="preserve"> </w:t>
      </w:r>
      <w:r>
        <w:rPr>
          <w:i/>
          <w:iCs/>
        </w:rPr>
        <w:t xml:space="preserve">Ecological Monographs</w:t>
      </w:r>
      <w:r>
        <w:t xml:space="preserve">,</w:t>
      </w:r>
      <w:r>
        <w:t xml:space="preserve"> </w:t>
      </w:r>
      <w:r>
        <w:rPr>
          <w:i/>
          <w:iCs/>
        </w:rPr>
        <w:t xml:space="preserve">83</w:t>
      </w:r>
      <w:r>
        <w:t xml:space="preserve">(2), 195–219.</w:t>
      </w:r>
      <w:r>
        <w:t xml:space="preserve"> </w:t>
      </w:r>
      <w:hyperlink r:id="rId137">
        <w:r>
          <w:rPr>
            <w:rStyle w:val="Hyperlink"/>
          </w:rPr>
          <w:t xml:space="preserve">https://doi.org/10.1890/12-0114.1</w:t>
        </w:r>
      </w:hyperlink>
    </w:p>
    <w:bookmarkEnd w:id="138"/>
    <w:bookmarkStart w:id="140" w:name="ref-gorelick_google_2017"/>
    <w:p>
      <w:pPr>
        <w:pStyle w:val="Bibliography"/>
      </w:pPr>
      <w:r>
        <w:t xml:space="preserve">Gorelick, N., Hancher, M., Dixon, M., Ilyushchenko, S., Thau, D., &amp; Moore, R. (2017). 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
          <w:iCs/>
        </w:rPr>
        <w:t xml:space="preserve">Remote Sensing of Environment</w:t>
      </w:r>
      <w:r>
        <w:t xml:space="preserve">,</w:t>
      </w:r>
      <w:r>
        <w:t xml:space="preserve"> </w:t>
      </w:r>
      <w:r>
        <w:rPr>
          <w:i/>
          <w:iCs/>
        </w:rPr>
        <w:t xml:space="preserve">202</w:t>
      </w:r>
      <w:r>
        <w:t xml:space="preserve">, 18–27.</w:t>
      </w:r>
      <w:r>
        <w:t xml:space="preserve"> </w:t>
      </w:r>
      <w:hyperlink r:id="rId139">
        <w:r>
          <w:rPr>
            <w:rStyle w:val="Hyperlink"/>
          </w:rPr>
          <w:t xml:space="preserve">https://doi.org/10.1016/j.rse.2017.06.031</w:t>
        </w:r>
      </w:hyperlink>
    </w:p>
    <w:bookmarkEnd w:id="140"/>
    <w:bookmarkStart w:id="142" w:name="ref-granbom_food_2006"/>
    <w:p>
      <w:pPr>
        <w:pStyle w:val="Bibliography"/>
      </w:pPr>
      <w:r>
        <w:t xml:space="preserve">Granbom, M., &amp; Smith, H. G. (2006). Food</w:t>
      </w:r>
      <w:r>
        <w:t xml:space="preserve"> </w:t>
      </w:r>
      <w:r>
        <w:t xml:space="preserve">Limitation</w:t>
      </w:r>
      <w:r>
        <w:t xml:space="preserve"> </w:t>
      </w:r>
      <w:r>
        <w:t xml:space="preserve">During</w:t>
      </w:r>
      <w:r>
        <w:t xml:space="preserve"> </w:t>
      </w:r>
      <w:r>
        <w:t xml:space="preserve">Breeding</w:t>
      </w:r>
      <w:r>
        <w:t xml:space="preserve"> </w:t>
      </w:r>
      <w:r>
        <w:t xml:space="preserve">in a</w:t>
      </w:r>
      <w:r>
        <w:t xml:space="preserve"> </w:t>
      </w:r>
      <w:r>
        <w:t xml:space="preserve">Heterogeneous</w:t>
      </w:r>
      <w:r>
        <w:t xml:space="preserve"> </w:t>
      </w:r>
      <w:r>
        <w:t xml:space="preserve">Landscape</w:t>
      </w:r>
      <w:r>
        <w:t xml:space="preserve">.</w:t>
      </w:r>
      <w:r>
        <w:t xml:space="preserve"> </w:t>
      </w:r>
      <w:r>
        <w:rPr>
          <w:i/>
          <w:iCs/>
        </w:rPr>
        <w:t xml:space="preserve">The Auk</w:t>
      </w:r>
      <w:r>
        <w:t xml:space="preserve">,</w:t>
      </w:r>
      <w:r>
        <w:t xml:space="preserve"> </w:t>
      </w:r>
      <w:r>
        <w:rPr>
          <w:i/>
          <w:iCs/>
        </w:rPr>
        <w:t xml:space="preserve">123</w:t>
      </w:r>
      <w:r>
        <w:t xml:space="preserve">(1), 97–107.</w:t>
      </w:r>
      <w:r>
        <w:t xml:space="preserve"> </w:t>
      </w:r>
      <w:hyperlink r:id="rId141">
        <w:r>
          <w:rPr>
            <w:rStyle w:val="Hyperlink"/>
          </w:rPr>
          <w:t xml:space="preserve">https://doi.org/10.1093/auk/123.1.97</w:t>
        </w:r>
      </w:hyperlink>
    </w:p>
    <w:bookmarkEnd w:id="142"/>
    <w:bookmarkStart w:id="144" w:name="ref-grundy_soil_2015"/>
    <w:p>
      <w:pPr>
        <w:pStyle w:val="Bibliography"/>
      </w:pPr>
      <w:r>
        <w:t xml:space="preserve">Grundy, M. J., Rossel, R. A. V., Searle, R. D., Wilson, P. L., Chen, C., &amp; Gregory, L. J. (2015). Soil and</w:t>
      </w:r>
      <w:r>
        <w:t xml:space="preserve"> </w:t>
      </w:r>
      <w:r>
        <w:t xml:space="preserve">Landscape</w:t>
      </w:r>
      <w:r>
        <w:t xml:space="preserve"> </w:t>
      </w:r>
      <w:r>
        <w:t xml:space="preserve">Grid</w:t>
      </w:r>
      <w:r>
        <w:t xml:space="preserve"> </w:t>
      </w:r>
      <w:r>
        <w:t xml:space="preserve">of</w:t>
      </w:r>
      <w:r>
        <w:t xml:space="preserve"> </w:t>
      </w:r>
      <w:r>
        <w:t xml:space="preserve">Australia</w:t>
      </w:r>
      <w:r>
        <w:t xml:space="preserve">.</w:t>
      </w:r>
      <w:r>
        <w:t xml:space="preserve"> </w:t>
      </w:r>
      <w:r>
        <w:rPr>
          <w:i/>
          <w:iCs/>
        </w:rPr>
        <w:t xml:space="preserve">Soil Research</w:t>
      </w:r>
      <w:r>
        <w:t xml:space="preserve">,</w:t>
      </w:r>
      <w:r>
        <w:t xml:space="preserve"> </w:t>
      </w:r>
      <w:r>
        <w:rPr>
          <w:i/>
          <w:iCs/>
        </w:rPr>
        <w:t xml:space="preserve">53</w:t>
      </w:r>
      <w:r>
        <w:t xml:space="preserve">(8), 835.</w:t>
      </w:r>
      <w:r>
        <w:t xml:space="preserve"> </w:t>
      </w:r>
      <w:hyperlink r:id="rId143">
        <w:r>
          <w:rPr>
            <w:rStyle w:val="Hyperlink"/>
          </w:rPr>
          <w:t xml:space="preserve">https://doi.org/10.1071/SR15191</w:t>
        </w:r>
      </w:hyperlink>
    </w:p>
    <w:bookmarkEnd w:id="144"/>
    <w:bookmarkStart w:id="146" w:name="ref-hansson_food_1979"/>
    <w:p>
      <w:pPr>
        <w:pStyle w:val="Bibliography"/>
      </w:pPr>
      <w:r>
        <w:t xml:space="preserve">Hansson, L. (1979). Food as a limiting factor for small rodent numbers:</w:t>
      </w:r>
      <w:r>
        <w:t xml:space="preserve"> </w:t>
      </w:r>
      <w:r>
        <w:t xml:space="preserve">Tests</w:t>
      </w:r>
      <w:r>
        <w:t xml:space="preserve"> </w:t>
      </w:r>
      <w:r>
        <w:t xml:space="preserve">of two hypotheses.</w:t>
      </w:r>
      <w:r>
        <w:t xml:space="preserve"> </w:t>
      </w:r>
      <w:r>
        <w:rPr>
          <w:i/>
          <w:iCs/>
        </w:rPr>
        <w:t xml:space="preserve">Oecologia</w:t>
      </w:r>
      <w:r>
        <w:t xml:space="preserve">,</w:t>
      </w:r>
      <w:r>
        <w:t xml:space="preserve"> </w:t>
      </w:r>
      <w:r>
        <w:rPr>
          <w:i/>
          <w:iCs/>
        </w:rPr>
        <w:t xml:space="preserve">37</w:t>
      </w:r>
      <w:r>
        <w:t xml:space="preserve">(3), 297–314.</w:t>
      </w:r>
      <w:r>
        <w:t xml:space="preserve"> </w:t>
      </w:r>
      <w:hyperlink r:id="rId145">
        <w:r>
          <w:rPr>
            <w:rStyle w:val="Hyperlink"/>
          </w:rPr>
          <w:t xml:space="preserve">https://doi.org/10.1007/BF00347907</w:t>
        </w:r>
      </w:hyperlink>
    </w:p>
    <w:bookmarkEnd w:id="146"/>
    <w:bookmarkStart w:id="148" w:name="ref-harrison_synthesis_2014"/>
    <w:p>
      <w:pPr>
        <w:pStyle w:val="Bibliography"/>
      </w:pPr>
      <w:r>
        <w:t xml:space="preserve">Harrison, S. J., Raubenheimer, D., Simpson, S. J., Godin, J.-G. J., &amp; Bertram, S. M. (2014). Towards a synthesis of frameworks in nutritional ecology: Interacting effects of protein, carbohydrate and phosphorus on field cricket fitness.</w:t>
      </w:r>
      <w:r>
        <w:t xml:space="preserve"> </w:t>
      </w:r>
      <w:r>
        <w:rPr>
          <w:i/>
          <w:iCs/>
        </w:rPr>
        <w:t xml:space="preserve">Proceedings of the Royal Society B: Biological Sciences</w:t>
      </w:r>
      <w:r>
        <w:t xml:space="preserve">,</w:t>
      </w:r>
      <w:r>
        <w:t xml:space="preserve"> </w:t>
      </w:r>
      <w:r>
        <w:rPr>
          <w:i/>
          <w:iCs/>
        </w:rPr>
        <w:t xml:space="preserve">281</w:t>
      </w:r>
      <w:r>
        <w:t xml:space="preserve">(1792), 20140539.</w:t>
      </w:r>
      <w:r>
        <w:t xml:space="preserve"> </w:t>
      </w:r>
      <w:hyperlink r:id="rId147">
        <w:r>
          <w:rPr>
            <w:rStyle w:val="Hyperlink"/>
          </w:rPr>
          <w:t xml:space="preserve">https://doi.org/10.1098/rspb.2014.0539</w:t>
        </w:r>
      </w:hyperlink>
    </w:p>
    <w:bookmarkEnd w:id="148"/>
    <w:bookmarkStart w:id="150" w:name="ref-heidorn_feeding_1987"/>
    <w:p>
      <w:pPr>
        <w:pStyle w:val="Bibliography"/>
      </w:pPr>
      <w:r>
        <w:t xml:space="preserve">Heidorn, T. J., &amp; Joern, A. (1987). Feeding</w:t>
      </w:r>
      <w:r>
        <w:t xml:space="preserve"> </w:t>
      </w:r>
      <w:r>
        <w:t xml:space="preserve">Preference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Grasshoppers</w:t>
      </w:r>
      <w:r>
        <w:t xml:space="preserve"> </w:t>
      </w:r>
      <w:r>
        <w:t xml:space="preserve">(</w:t>
      </w:r>
      <w:r>
        <w:t xml:space="preserve">Acrididae</w:t>
      </w:r>
      <w:r>
        <w:t xml:space="preserve">) in</w:t>
      </w:r>
      <w:r>
        <w:t xml:space="preserve"> </w:t>
      </w:r>
      <w:r>
        <w:t xml:space="preserve">Response</w:t>
      </w:r>
      <w:r>
        <w:t xml:space="preserve"> </w:t>
      </w:r>
      <w:r>
        <w:t xml:space="preserve">to</w:t>
      </w:r>
      <w:r>
        <w:t xml:space="preserve"> </w:t>
      </w:r>
      <w:r>
        <w:t xml:space="preserve">Nitrogen</w:t>
      </w:r>
      <w:r>
        <w:t xml:space="preserve"> </w:t>
      </w:r>
      <w:r>
        <w:t xml:space="preserve">Fertilization</w:t>
      </w:r>
      <w:r>
        <w:t xml:space="preserve"> </w:t>
      </w:r>
      <w:r>
        <w:t xml:space="preserve">of</w:t>
      </w:r>
      <w:r>
        <w:t xml:space="preserve"> </w:t>
      </w:r>
      <w:r>
        <w:t xml:space="preserve">Calamovilfa</w:t>
      </w:r>
      <w:r>
        <w:t xml:space="preserve"> </w:t>
      </w:r>
      <w:r>
        <w:t xml:space="preserve">longifolia.</w:t>
      </w:r>
      <w:r>
        <w:t xml:space="preserve"> </w:t>
      </w:r>
      <w:r>
        <w:rPr>
          <w:i/>
          <w:iCs/>
        </w:rPr>
        <w:t xml:space="preserve">Functional Ecology</w:t>
      </w:r>
      <w:r>
        <w:t xml:space="preserve">,</w:t>
      </w:r>
      <w:r>
        <w:t xml:space="preserve"> </w:t>
      </w:r>
      <w:r>
        <w:rPr>
          <w:i/>
          <w:iCs/>
        </w:rPr>
        <w:t xml:space="preserve">1</w:t>
      </w:r>
      <w:r>
        <w:t xml:space="preserve">(4), 369.</w:t>
      </w:r>
      <w:r>
        <w:t xml:space="preserve"> </w:t>
      </w:r>
      <w:hyperlink r:id="rId149">
        <w:r>
          <w:rPr>
            <w:rStyle w:val="Hyperlink"/>
          </w:rPr>
          <w:t xml:space="preserve">https://doi.org/10.2307/2389793</w:t>
        </w:r>
      </w:hyperlink>
    </w:p>
    <w:bookmarkEnd w:id="150"/>
    <w:bookmarkStart w:id="152" w:name="ref-huberty_consequences_2006"/>
    <w:p>
      <w:pPr>
        <w:pStyle w:val="Bibliography"/>
      </w:pPr>
      <w:r>
        <w:t xml:space="preserve">Huberty, A. F., &amp; Denno, R. F. (2006). Consequences of nitrogen and phosphorus limitation for the performance of two planthoppers with divergent life-history strategies.</w:t>
      </w:r>
      <w:r>
        <w:t xml:space="preserve"> </w:t>
      </w:r>
      <w:r>
        <w:rPr>
          <w:i/>
          <w:iCs/>
        </w:rPr>
        <w:t xml:space="preserve">Oecologia</w:t>
      </w:r>
      <w:r>
        <w:t xml:space="preserve">,</w:t>
      </w:r>
      <w:r>
        <w:t xml:space="preserve"> </w:t>
      </w:r>
      <w:r>
        <w:rPr>
          <w:i/>
          <w:iCs/>
        </w:rPr>
        <w:t xml:space="preserve">149</w:t>
      </w:r>
      <w:r>
        <w:t xml:space="preserve">(3), 444–455.</w:t>
      </w:r>
      <w:r>
        <w:t xml:space="preserve"> </w:t>
      </w:r>
      <w:hyperlink r:id="rId151">
        <w:r>
          <w:rPr>
            <w:rStyle w:val="Hyperlink"/>
          </w:rPr>
          <w:t xml:space="preserve">https://doi.org/10.1007/s00442-006-0462-8</w:t>
        </w:r>
      </w:hyperlink>
    </w:p>
    <w:bookmarkEnd w:id="152"/>
    <w:bookmarkStart w:id="154" w:name="ref-hunter_aerial_2008"/>
    <w:p>
      <w:pPr>
        <w:pStyle w:val="Bibliography"/>
      </w:pPr>
      <w:r>
        <w:t xml:space="preserve">Hunter, D. M., McCulloch, L., &amp; Spurgin, P. A. (2008). Aerial detection of nymphal bands of the</w:t>
      </w:r>
      <w:r>
        <w:t xml:space="preserve"> </w:t>
      </w:r>
      <w:r>
        <w:t xml:space="preserve">Australian</w:t>
      </w:r>
      <w:r>
        <w:t xml:space="preserve"> </w:t>
      </w:r>
      <w:r>
        <w:t xml:space="preserve">plague locust (</w:t>
      </w:r>
      <w:r>
        <w:t xml:space="preserve">Chortoicetes</w:t>
      </w:r>
      <w:r>
        <w:t xml:space="preserve"> </w:t>
      </w:r>
      <w:r>
        <w:t xml:space="preserve">terminifera (</w:t>
      </w:r>
      <w:r>
        <w:t xml:space="preserve">Walker</w:t>
      </w:r>
      <w:r>
        <w:t xml:space="preserve">)) (</w:t>
      </w:r>
      <w:r>
        <w:t xml:space="preserve">Orthoptera</w:t>
      </w:r>
      <w:r>
        <w:t xml:space="preserve">:</w:t>
      </w:r>
      <w:r>
        <w:t xml:space="preserve"> </w:t>
      </w:r>
      <w:r>
        <w:t xml:space="preserve">Acrididae</w:t>
      </w:r>
      <w:r>
        <w:t xml:space="preserve">).</w:t>
      </w:r>
      <w:r>
        <w:t xml:space="preserve"> </w:t>
      </w:r>
      <w:r>
        <w:rPr>
          <w:i/>
          <w:iCs/>
        </w:rPr>
        <w:t xml:space="preserve">Crop Protection</w:t>
      </w:r>
      <w:r>
        <w:t xml:space="preserve">,</w:t>
      </w:r>
      <w:r>
        <w:t xml:space="preserve"> </w:t>
      </w:r>
      <w:r>
        <w:rPr>
          <w:i/>
          <w:iCs/>
        </w:rPr>
        <w:t xml:space="preserve">27</w:t>
      </w:r>
      <w:r>
        <w:t xml:space="preserve">(1), 118–123.</w:t>
      </w:r>
      <w:r>
        <w:t xml:space="preserve"> </w:t>
      </w:r>
      <w:hyperlink r:id="rId153">
        <w:r>
          <w:rPr>
            <w:rStyle w:val="Hyperlink"/>
          </w:rPr>
          <w:t xml:space="preserve">https://doi.org/10.1016/j.cropro.2007.04.016</w:t>
        </w:r>
      </w:hyperlink>
    </w:p>
    <w:bookmarkEnd w:id="154"/>
    <w:bookmarkStart w:id="156" w:name="ref-hunter_adaptations_2001"/>
    <w:p>
      <w:pPr>
        <w:pStyle w:val="Bibliography"/>
      </w:pPr>
      <w:r>
        <w:t xml:space="preserve">Hunter, D. M., Walker, P. W., &amp; Elder, R. J. (2001). Adaptations of locusts and grasshoppers to the low and variable rainfall of</w:t>
      </w:r>
      <w:r>
        <w:t xml:space="preserve"> </w:t>
      </w:r>
      <w:r>
        <w:t xml:space="preserve">Australia</w:t>
      </w:r>
      <w:r>
        <w:t xml:space="preserve">.</w:t>
      </w:r>
      <w:r>
        <w:t xml:space="preserve"> </w:t>
      </w:r>
      <w:r>
        <w:rPr>
          <w:i/>
          <w:iCs/>
        </w:rPr>
        <w:t xml:space="preserve">Journal of Orthoptera Research</w:t>
      </w:r>
      <w:r>
        <w:t xml:space="preserve">,</w:t>
      </w:r>
      <w:r>
        <w:t xml:space="preserve"> </w:t>
      </w:r>
      <w:r>
        <w:rPr>
          <w:i/>
          <w:iCs/>
        </w:rPr>
        <w:t xml:space="preserve">10</w:t>
      </w:r>
      <w:r>
        <w:t xml:space="preserve">(2), 347–351.</w:t>
      </w:r>
      <w:r>
        <w:t xml:space="preserve"> </w:t>
      </w:r>
      <w:hyperlink r:id="rId155">
        <w:r>
          <w:rPr>
            <w:rStyle w:val="Hyperlink"/>
          </w:rPr>
          <w:t xml:space="preserve">https://doi.org/10.1665/1082-6467(2001)010[0347:AOLAGT]2.0.CO;2</w:t>
        </w:r>
      </w:hyperlink>
    </w:p>
    <w:bookmarkEnd w:id="156"/>
    <w:bookmarkStart w:id="158" w:name="ref-joern_not_2012"/>
    <w:p>
      <w:pPr>
        <w:pStyle w:val="Bibliography"/>
      </w:pPr>
      <w:r>
        <w:t xml:space="preserve">Joern, A., Provin, T., &amp; Behmer, S. T. (2012). Not just the usual suspects:</w:t>
      </w:r>
      <w:r>
        <w:t xml:space="preserve"> </w:t>
      </w:r>
      <w:r>
        <w:t xml:space="preserve">Insect</w:t>
      </w:r>
      <w:r>
        <w:t xml:space="preserve"> </w:t>
      </w:r>
      <w:r>
        <w:t xml:space="preserve">herbivore populations and communities are associated with multiple plant nutrients.</w:t>
      </w:r>
      <w:r>
        <w:t xml:space="preserve"> </w:t>
      </w:r>
      <w:r>
        <w:rPr>
          <w:i/>
          <w:iCs/>
        </w:rPr>
        <w:t xml:space="preserve">Ecology</w:t>
      </w:r>
      <w:r>
        <w:t xml:space="preserve">,</w:t>
      </w:r>
      <w:r>
        <w:t xml:space="preserve"> </w:t>
      </w:r>
      <w:r>
        <w:rPr>
          <w:i/>
          <w:iCs/>
        </w:rPr>
        <w:t xml:space="preserve">93</w:t>
      </w:r>
      <w:r>
        <w:t xml:space="preserve">(5), 1002–1015.</w:t>
      </w:r>
      <w:r>
        <w:t xml:space="preserve"> </w:t>
      </w:r>
      <w:hyperlink r:id="rId157">
        <w:r>
          <w:rPr>
            <w:rStyle w:val="Hyperlink"/>
          </w:rPr>
          <w:t xml:space="preserve">https://doi.org/10.1890/11-1142.1</w:t>
        </w:r>
      </w:hyperlink>
    </w:p>
    <w:bookmarkEnd w:id="158"/>
    <w:bookmarkStart w:id="160" w:name="ref-jonas_hostplant_2008"/>
    <w:p>
      <w:pPr>
        <w:pStyle w:val="Bibliography"/>
      </w:pPr>
      <w:r>
        <w:t xml:space="preserve">Jonas, J. L., &amp; Joern, A. (2008). Host‐plant quality alters grass/forb consumption by a mixed‐feeding insect herbivore,</w:t>
      </w:r>
      <w:r>
        <w:t xml:space="preserve"> </w:t>
      </w:r>
      <w:r>
        <w:rPr>
          <w:i/>
          <w:iCs/>
        </w:rPr>
        <w:t xml:space="preserve">Melanoplus</w:t>
      </w:r>
      <w:r>
        <w:rPr>
          <w:i/>
          <w:iCs/>
        </w:rPr>
        <w:t xml:space="preserve"> </w:t>
      </w:r>
      <w:r>
        <w:rPr>
          <w:i/>
          <w:iCs/>
        </w:rPr>
        <w:t xml:space="preserve">bivittatus</w:t>
      </w:r>
      <w:r>
        <w:t xml:space="preserve"> </w:t>
      </w:r>
      <w:r>
        <w:t xml:space="preserve">(</w:t>
      </w:r>
      <w:r>
        <w:t xml:space="preserve">Orthoptera</w:t>
      </w:r>
      <w:r>
        <w:t xml:space="preserve">:</w:t>
      </w:r>
      <w:r>
        <w:t xml:space="preserve"> </w:t>
      </w:r>
      <w:r>
        <w:t xml:space="preserve">Acrididae</w:t>
      </w:r>
      <w:r>
        <w:t xml:space="preserve">).</w:t>
      </w:r>
      <w:r>
        <w:t xml:space="preserve"> </w:t>
      </w:r>
      <w:r>
        <w:rPr>
          <w:i/>
          <w:iCs/>
        </w:rPr>
        <w:t xml:space="preserve">Ecological Entomology</w:t>
      </w:r>
      <w:r>
        <w:t xml:space="preserve">,</w:t>
      </w:r>
      <w:r>
        <w:t xml:space="preserve"> </w:t>
      </w:r>
      <w:r>
        <w:rPr>
          <w:i/>
          <w:iCs/>
        </w:rPr>
        <w:t xml:space="preserve">33</w:t>
      </w:r>
      <w:r>
        <w:t xml:space="preserve">(4), 546–554.</w:t>
      </w:r>
      <w:r>
        <w:t xml:space="preserve"> </w:t>
      </w:r>
      <w:hyperlink r:id="rId159">
        <w:r>
          <w:rPr>
            <w:rStyle w:val="Hyperlink"/>
          </w:rPr>
          <w:t xml:space="preserve">https://doi.org/10.1111/j.1365-2311.2008.01004.x</w:t>
        </w:r>
      </w:hyperlink>
    </w:p>
    <w:bookmarkEnd w:id="160"/>
    <w:bookmarkStart w:id="162" w:name="ref-keith_role_1983"/>
    <w:p>
      <w:pPr>
        <w:pStyle w:val="Bibliography"/>
      </w:pPr>
      <w:r>
        <w:t xml:space="preserve">Keith, L. B. (1983). Role of</w:t>
      </w:r>
      <w:r>
        <w:t xml:space="preserve"> </w:t>
      </w:r>
      <w:r>
        <w:t xml:space="preserve">Food</w:t>
      </w:r>
      <w:r>
        <w:t xml:space="preserve"> </w:t>
      </w:r>
      <w:r>
        <w:t xml:space="preserve">in</w:t>
      </w:r>
      <w:r>
        <w:t xml:space="preserve"> </w:t>
      </w:r>
      <w:r>
        <w:t xml:space="preserve">Hare</w:t>
      </w:r>
      <w:r>
        <w:t xml:space="preserve"> </w:t>
      </w:r>
      <w:r>
        <w:t xml:space="preserve">Population</w:t>
      </w:r>
      <w:r>
        <w:t xml:space="preserve"> </w:t>
      </w:r>
      <w:r>
        <w:t xml:space="preserve">Cycles</w:t>
      </w:r>
      <w:r>
        <w:t xml:space="preserve">.</w:t>
      </w:r>
      <w:r>
        <w:t xml:space="preserve"> </w:t>
      </w:r>
      <w:r>
        <w:rPr>
          <w:i/>
          <w:iCs/>
        </w:rPr>
        <w:t xml:space="preserve">Oikos</w:t>
      </w:r>
      <w:r>
        <w:t xml:space="preserve">,</w:t>
      </w:r>
      <w:r>
        <w:t xml:space="preserve"> </w:t>
      </w:r>
      <w:r>
        <w:rPr>
          <w:i/>
          <w:iCs/>
        </w:rPr>
        <w:t xml:space="preserve">40</w:t>
      </w:r>
      <w:r>
        <w:t xml:space="preserve">(3), 385.</w:t>
      </w:r>
      <w:r>
        <w:t xml:space="preserve"> </w:t>
      </w:r>
      <w:hyperlink r:id="rId161">
        <w:r>
          <w:rPr>
            <w:rStyle w:val="Hyperlink"/>
          </w:rPr>
          <w:t xml:space="preserve">https://doi.org/10.2307/3544311</w:t>
        </w:r>
      </w:hyperlink>
    </w:p>
    <w:bookmarkEnd w:id="162"/>
    <w:bookmarkStart w:id="164" w:name="ref-key_general_1945"/>
    <w:p>
      <w:pPr>
        <w:pStyle w:val="Bibliography"/>
      </w:pPr>
      <w:r>
        <w:t xml:space="preserve">Key, K. H. L. (1945).</w:t>
      </w:r>
      <w:r>
        <w:t xml:space="preserve"> </w:t>
      </w:r>
      <w:r>
        <w:rPr>
          <w:i/>
          <w:iCs/>
        </w:rPr>
        <w:t xml:space="preserve">The general ecological characteristics of the outbreak areas and outbreak years of the</w:t>
      </w:r>
      <w:r>
        <w:rPr>
          <w:i/>
          <w:iCs/>
        </w:rPr>
        <w:t xml:space="preserve"> </w:t>
      </w:r>
      <w:r>
        <w:rPr>
          <w:i/>
          <w:iCs/>
        </w:rPr>
        <w:t xml:space="preserve">Australian</w:t>
      </w:r>
      <w:r>
        <w:rPr>
          <w:i/>
          <w:iCs/>
        </w:rPr>
        <w:t xml:space="preserve"> </w:t>
      </w:r>
      <w:r>
        <w:rPr>
          <w:i/>
          <w:iCs/>
        </w:rPr>
        <w:t xml:space="preserve">plague locust (</w:t>
      </w:r>
      <w:r>
        <w:rPr>
          <w:i/>
          <w:iCs/>
        </w:rPr>
        <w:t xml:space="preserve">Chortoicetes</w:t>
      </w:r>
      <w:r>
        <w:rPr>
          <w:i/>
          <w:iCs/>
        </w:rPr>
        <w:t xml:space="preserve"> </w:t>
      </w:r>
      <w:r>
        <w:rPr>
          <w:i/>
          <w:iCs/>
        </w:rPr>
        <w:t xml:space="preserve">terminifera</w:t>
      </w:r>
      <w:r>
        <w:rPr>
          <w:i/>
          <w:iCs/>
        </w:rPr>
        <w:t xml:space="preserve"> </w:t>
      </w:r>
      <w:r>
        <w:rPr>
          <w:i/>
          <w:iCs/>
        </w:rPr>
        <w:t xml:space="preserve">Walk</w:t>
      </w:r>
      <w:r>
        <w:rPr>
          <w:i/>
          <w:iCs/>
        </w:rPr>
        <w:t xml:space="preserve">.)</w:t>
      </w:r>
      <w:r>
        <w:t xml:space="preserve">.</w:t>
      </w:r>
      <w:r>
        <w:t xml:space="preserve"> </w:t>
      </w:r>
      <w:hyperlink r:id="rId163">
        <w:r>
          <w:rPr>
            <w:rStyle w:val="Hyperlink"/>
          </w:rPr>
          <w:t xml:space="preserve">https://doi.org/10.25919/RTPX-F935</w:t>
        </w:r>
      </w:hyperlink>
    </w:p>
    <w:bookmarkEnd w:id="164"/>
    <w:bookmarkStart w:id="166" w:name="ref-lawton_mismatched_2021"/>
    <w:p>
      <w:pPr>
        <w:pStyle w:val="Bibliography"/>
      </w:pPr>
      <w:r>
        <w:t xml:space="preserve">Lawton, D., Le Gall, M., Waters, C., &amp; Cease, A. J. (2021). Mismatched diets: Defining the nutritional landscape of grasshopper communities in a variable environment.</w:t>
      </w:r>
      <w:r>
        <w:t xml:space="preserve"> </w:t>
      </w:r>
      <w:r>
        <w:rPr>
          <w:i/>
          <w:iCs/>
        </w:rPr>
        <w:t xml:space="preserve">Ecosphere</w:t>
      </w:r>
      <w:r>
        <w:t xml:space="preserve">,</w:t>
      </w:r>
      <w:r>
        <w:t xml:space="preserve"> </w:t>
      </w:r>
      <w:r>
        <w:rPr>
          <w:i/>
          <w:iCs/>
        </w:rPr>
        <w:t xml:space="preserve">12</w:t>
      </w:r>
      <w:r>
        <w:t xml:space="preserve">(3), e03409.</w:t>
      </w:r>
      <w:r>
        <w:t xml:space="preserve"> </w:t>
      </w:r>
      <w:hyperlink r:id="rId165">
        <w:r>
          <w:rPr>
            <w:rStyle w:val="Hyperlink"/>
          </w:rPr>
          <w:t xml:space="preserve">https://doi.org/10.1002/ecs2.3409</w:t>
        </w:r>
      </w:hyperlink>
    </w:p>
    <w:bookmarkEnd w:id="166"/>
    <w:bookmarkStart w:id="168" w:name="ref-lawton_seeing_2022"/>
    <w:p>
      <w:pPr>
        <w:pStyle w:val="Bibliography"/>
      </w:pPr>
      <w:r>
        <w:t xml:space="preserve">Lawton, D., Scarth, P., Deveson, E., Piou, C., Spessa, A., Waters, C., &amp; Cease, A. J. (2022). Seeing the locust in the swarm: Accounting for spatiotemporal hierarchy improves ecological models of insect populations.</w:t>
      </w:r>
      <w:r>
        <w:t xml:space="preserve"> </w:t>
      </w:r>
      <w:r>
        <w:rPr>
          <w:i/>
          <w:iCs/>
        </w:rPr>
        <w:t xml:space="preserve">Ecography</w:t>
      </w:r>
      <w:r>
        <w:t xml:space="preserve">,</w:t>
      </w:r>
      <w:r>
        <w:t xml:space="preserve"> </w:t>
      </w:r>
      <w:r>
        <w:rPr>
          <w:i/>
          <w:iCs/>
        </w:rPr>
        <w:t xml:space="preserve">2022</w:t>
      </w:r>
      <w:r>
        <w:t xml:space="preserve">(2), ecog.05763.</w:t>
      </w:r>
      <w:r>
        <w:t xml:space="preserve"> </w:t>
      </w:r>
      <w:hyperlink r:id="rId167">
        <w:r>
          <w:rPr>
            <w:rStyle w:val="Hyperlink"/>
          </w:rPr>
          <w:t xml:space="preserve">https://doi.org/10.1111/ecog.05763</w:t>
        </w:r>
      </w:hyperlink>
    </w:p>
    <w:bookmarkEnd w:id="168"/>
    <w:bookmarkStart w:id="170" w:name="ref-lawton_woody_2020"/>
    <w:p>
      <w:pPr>
        <w:pStyle w:val="Bibliography"/>
      </w:pPr>
      <w:r>
        <w:t xml:space="preserve">Lawton, D., Waters, C., Le Gall, M., &amp; Cease, A. (2020). Woody vegetation remnants within pastures influence locust distribution:</w:t>
      </w:r>
      <w:r>
        <w:t xml:space="preserve"> </w:t>
      </w:r>
      <w:r>
        <w:t xml:space="preserve">Testing</w:t>
      </w:r>
      <w:r>
        <w:t xml:space="preserve"> </w:t>
      </w:r>
      <w:r>
        <w:t xml:space="preserve">bottom-up and top-down control.</w:t>
      </w:r>
      <w:r>
        <w:t xml:space="preserve"> </w:t>
      </w:r>
      <w:r>
        <w:rPr>
          <w:i/>
          <w:iCs/>
        </w:rPr>
        <w:t xml:space="preserve">Agriculture, Ecosystems &amp; Environment</w:t>
      </w:r>
      <w:r>
        <w:t xml:space="preserve">,</w:t>
      </w:r>
      <w:r>
        <w:t xml:space="preserve"> </w:t>
      </w:r>
      <w:r>
        <w:rPr>
          <w:i/>
          <w:iCs/>
        </w:rPr>
        <w:t xml:space="preserve">296</w:t>
      </w:r>
      <w:r>
        <w:t xml:space="preserve">, 106931.</w:t>
      </w:r>
      <w:r>
        <w:t xml:space="preserve"> </w:t>
      </w:r>
      <w:hyperlink r:id="rId169">
        <w:r>
          <w:rPr>
            <w:rStyle w:val="Hyperlink"/>
          </w:rPr>
          <w:t xml:space="preserve">https://doi.org/10.1016/j.agee.2020.106931</w:t>
        </w:r>
      </w:hyperlink>
    </w:p>
    <w:bookmarkEnd w:id="170"/>
    <w:bookmarkStart w:id="172" w:name="ref-le_gall_global_2019"/>
    <w:p>
      <w:pPr>
        <w:pStyle w:val="Bibliography"/>
      </w:pPr>
      <w:r>
        <w:t xml:space="preserve">Le Gall, M., Overson, R., &amp; Cease, A. (2019). A</w:t>
      </w:r>
      <w:r>
        <w:t xml:space="preserve"> </w:t>
      </w:r>
      <w:r>
        <w:t xml:space="preserve">Global</w:t>
      </w:r>
      <w:r>
        <w:t xml:space="preserve"> </w:t>
      </w:r>
      <w:r>
        <w:t xml:space="preserve">Review</w:t>
      </w:r>
      <w:r>
        <w:t xml:space="preserve"> </w:t>
      </w:r>
      <w:r>
        <w:t xml:space="preserve">on</w:t>
      </w:r>
      <w:r>
        <w:t xml:space="preserve"> </w:t>
      </w:r>
      <w:r>
        <w:t xml:space="preserve">Locusts</w:t>
      </w:r>
      <w:r>
        <w:t xml:space="preserve"> </w:t>
      </w:r>
      <w:r>
        <w:t xml:space="preserve">(</w:t>
      </w:r>
      <w:r>
        <w:t xml:space="preserve">Orthoptera</w:t>
      </w:r>
      <w:r>
        <w:t xml:space="preserve">:</w:t>
      </w:r>
      <w:r>
        <w:t xml:space="preserve"> </w:t>
      </w:r>
      <w:r>
        <w:t xml:space="preserve">Acrididae</w:t>
      </w:r>
      <w:r>
        <w:t xml:space="preserve">) and</w:t>
      </w:r>
      <w:r>
        <w:t xml:space="preserve"> </w:t>
      </w:r>
      <w:r>
        <w:t xml:space="preserve">Their</w:t>
      </w:r>
      <w:r>
        <w:t xml:space="preserve"> </w:t>
      </w:r>
      <w:r>
        <w:t xml:space="preserve">Interactions</w:t>
      </w:r>
      <w:r>
        <w:t xml:space="preserve"> </w:t>
      </w:r>
      <w:r>
        <w:t xml:space="preserve">With</w:t>
      </w:r>
      <w:r>
        <w:t xml:space="preserve"> </w:t>
      </w:r>
      <w:r>
        <w:t xml:space="preserve">Livestock</w:t>
      </w:r>
      <w:r>
        <w:t xml:space="preserve"> </w:t>
      </w:r>
      <w:r>
        <w:t xml:space="preserve">Grazing</w:t>
      </w:r>
      <w:r>
        <w:t xml:space="preserve"> </w:t>
      </w:r>
      <w:r>
        <w:t xml:space="preserve">Practices</w:t>
      </w:r>
      <w:r>
        <w:t xml:space="preserve">.</w:t>
      </w:r>
      <w:r>
        <w:t xml:space="preserve"> </w:t>
      </w:r>
      <w:r>
        <w:rPr>
          <w:i/>
          <w:iCs/>
        </w:rPr>
        <w:t xml:space="preserve">Frontiers in Ecology and Evolution</w:t>
      </w:r>
      <w:r>
        <w:t xml:space="preserve">,</w:t>
      </w:r>
      <w:r>
        <w:t xml:space="preserve"> </w:t>
      </w:r>
      <w:r>
        <w:rPr>
          <w:i/>
          <w:iCs/>
        </w:rPr>
        <w:t xml:space="preserve">7</w:t>
      </w:r>
      <w:r>
        <w:t xml:space="preserve">, 263.</w:t>
      </w:r>
      <w:r>
        <w:t xml:space="preserve"> </w:t>
      </w:r>
      <w:hyperlink r:id="rId171">
        <w:r>
          <w:rPr>
            <w:rStyle w:val="Hyperlink"/>
          </w:rPr>
          <w:t xml:space="preserve">https://doi.org/10.3389/fevo.2019.00263</w:t>
        </w:r>
      </w:hyperlink>
    </w:p>
    <w:bookmarkEnd w:id="172"/>
    <w:bookmarkStart w:id="174" w:name="ref-lenhart_water_2015"/>
    <w:p>
      <w:pPr>
        <w:pStyle w:val="Bibliography"/>
      </w:pPr>
      <w:r>
        <w:t xml:space="preserve">Lenhart, P. A., Eubanks, M. D., &amp; Behmer, S. T. (2015). Water stress in grasslands: Dynamic responses of plants and insect herbivores.</w:t>
      </w:r>
      <w:r>
        <w:t xml:space="preserve"> </w:t>
      </w:r>
      <w:r>
        <w:rPr>
          <w:i/>
          <w:iCs/>
        </w:rPr>
        <w:t xml:space="preserve">Oikos</w:t>
      </w:r>
      <w:r>
        <w:t xml:space="preserve">,</w:t>
      </w:r>
      <w:r>
        <w:t xml:space="preserve"> </w:t>
      </w:r>
      <w:r>
        <w:rPr>
          <w:i/>
          <w:iCs/>
        </w:rPr>
        <w:t xml:space="preserve">124</w:t>
      </w:r>
      <w:r>
        <w:t xml:space="preserve">(3), 381–390.</w:t>
      </w:r>
      <w:r>
        <w:t xml:space="preserve"> </w:t>
      </w:r>
      <w:hyperlink r:id="rId173">
        <w:r>
          <w:rPr>
            <w:rStyle w:val="Hyperlink"/>
          </w:rPr>
          <w:t xml:space="preserve">https://doi.org/10.1111/oik.01370</w:t>
        </w:r>
      </w:hyperlink>
    </w:p>
    <w:bookmarkEnd w:id="174"/>
    <w:bookmarkStart w:id="176" w:name="ref-loaiza2011"/>
    <w:p>
      <w:pPr>
        <w:pStyle w:val="Bibliography"/>
      </w:pPr>
      <w:r>
        <w:t xml:space="preserve">Loaiza, V., Jonas, J. L., &amp; Joern, A. (2011). Grasshoppers (Orthoptera: Acrididae) select vegetation patches in local-scale responses to foliar nitrogen but not phosphorus in native grassland: Grasshopper distribution and food quality.</w:t>
      </w:r>
      <w:r>
        <w:t xml:space="preserve"> </w:t>
      </w:r>
      <w:r>
        <w:rPr>
          <w:i/>
          <w:iCs/>
        </w:rPr>
        <w:t xml:space="preserve">Insect Science</w:t>
      </w:r>
      <w:r>
        <w:t xml:space="preserve">,</w:t>
      </w:r>
      <w:r>
        <w:t xml:space="preserve"> </w:t>
      </w:r>
      <w:r>
        <w:rPr>
          <w:i/>
          <w:iCs/>
        </w:rPr>
        <w:t xml:space="preserve">18</w:t>
      </w:r>
      <w:r>
        <w:t xml:space="preserve">(5), 533–540.</w:t>
      </w:r>
      <w:r>
        <w:t xml:space="preserve"> </w:t>
      </w:r>
      <w:hyperlink r:id="rId175">
        <w:r>
          <w:rPr>
            <w:rStyle w:val="Hyperlink"/>
          </w:rPr>
          <w:t xml:space="preserve">https://doi.org/10.1111/j.1744-7917.2010.01376.x</w:t>
        </w:r>
      </w:hyperlink>
    </w:p>
    <w:bookmarkEnd w:id="176"/>
    <w:bookmarkStart w:id="178" w:name="ref-marsh_decline_1995"/>
    <w:p>
      <w:pPr>
        <w:pStyle w:val="Bibliography"/>
      </w:pPr>
      <w:r>
        <w:t xml:space="preserve">Marsh, N., &amp; Adams, M. (1995). Decline of</w:t>
      </w:r>
      <w:r>
        <w:t xml:space="preserve"> </w:t>
      </w:r>
      <w:r>
        <w:t xml:space="preserve">Eucalyptus</w:t>
      </w:r>
      <w:r>
        <w:t xml:space="preserve"> </w:t>
      </w:r>
      <w:r>
        <w:t xml:space="preserve">tereticornis</w:t>
      </w:r>
      <w:r>
        <w:t xml:space="preserve"> </w:t>
      </w:r>
      <w:r>
        <w:t xml:space="preserve">Near</w:t>
      </w:r>
      <w:r>
        <w:t xml:space="preserve"> </w:t>
      </w:r>
      <w:r>
        <w:t xml:space="preserve">Bairnsdale</w:t>
      </w:r>
      <w:r>
        <w:t xml:space="preserve">,</w:t>
      </w:r>
      <w:r>
        <w:t xml:space="preserve"> </w:t>
      </w:r>
      <w:r>
        <w:t xml:space="preserve">Victoria</w:t>
      </w:r>
      <w:r>
        <w:t xml:space="preserve">:</w:t>
      </w:r>
      <w:r>
        <w:t xml:space="preserve"> </w:t>
      </w:r>
      <w:r>
        <w:t xml:space="preserve">Insect</w:t>
      </w:r>
      <w:r>
        <w:t xml:space="preserve"> </w:t>
      </w:r>
      <w:r>
        <w:t xml:space="preserve">Herbivory</w:t>
      </w:r>
      <w:r>
        <w:t xml:space="preserve"> </w:t>
      </w:r>
      <w:r>
        <w:t xml:space="preserve">and</w:t>
      </w:r>
      <w:r>
        <w:t xml:space="preserve"> </w:t>
      </w:r>
      <w:r>
        <w:t xml:space="preserve">Nitrogen</w:t>
      </w:r>
      <w:r>
        <w:t xml:space="preserve"> </w:t>
      </w:r>
      <w:r>
        <w:t xml:space="preserve">Fractions</w:t>
      </w:r>
      <w:r>
        <w:t xml:space="preserve"> </w:t>
      </w:r>
      <w:r>
        <w:t xml:space="preserve">in</w:t>
      </w:r>
      <w:r>
        <w:t xml:space="preserve"> </w:t>
      </w:r>
      <w:r>
        <w:t xml:space="preserve">Sap</w:t>
      </w:r>
      <w:r>
        <w:t xml:space="preserve"> </w:t>
      </w:r>
      <w:r>
        <w:t xml:space="preserve">and</w:t>
      </w:r>
      <w:r>
        <w:t xml:space="preserve"> </w:t>
      </w:r>
      <w:r>
        <w:t xml:space="preserve">Foliage</w:t>
      </w:r>
      <w:r>
        <w:t xml:space="preserve">.</w:t>
      </w:r>
      <w:r>
        <w:t xml:space="preserve"> </w:t>
      </w:r>
      <w:r>
        <w:rPr>
          <w:i/>
          <w:iCs/>
        </w:rPr>
        <w:t xml:space="preserve">Australian Journal of Botany</w:t>
      </w:r>
      <w:r>
        <w:t xml:space="preserve">,</w:t>
      </w:r>
      <w:r>
        <w:t xml:space="preserve"> </w:t>
      </w:r>
      <w:r>
        <w:rPr>
          <w:i/>
          <w:iCs/>
        </w:rPr>
        <w:t xml:space="preserve">43</w:t>
      </w:r>
      <w:r>
        <w:t xml:space="preserve">(1), 39.</w:t>
      </w:r>
      <w:r>
        <w:t xml:space="preserve"> </w:t>
      </w:r>
      <w:hyperlink r:id="rId177">
        <w:r>
          <w:rPr>
            <w:rStyle w:val="Hyperlink"/>
          </w:rPr>
          <w:t xml:space="preserve">https://doi.org/10.1071/BT9950039</w:t>
        </w:r>
      </w:hyperlink>
    </w:p>
    <w:bookmarkEnd w:id="178"/>
    <w:bookmarkStart w:id="180" w:name="ref-mattson_herbivory_1980"/>
    <w:p>
      <w:pPr>
        <w:pStyle w:val="Bibliography"/>
      </w:pPr>
      <w:r>
        <w:t xml:space="preserve">Mattson, W. J. (1980). Herbivory in</w:t>
      </w:r>
      <w:r>
        <w:t xml:space="preserve"> </w:t>
      </w:r>
      <w:r>
        <w:t xml:space="preserve">Relation</w:t>
      </w:r>
      <w:r>
        <w:t xml:space="preserve"> </w:t>
      </w:r>
      <w:r>
        <w:t xml:space="preserve">to</w:t>
      </w:r>
      <w:r>
        <w:t xml:space="preserve"> </w:t>
      </w:r>
      <w:r>
        <w:t xml:space="preserve">Plant</w:t>
      </w:r>
      <w:r>
        <w:t xml:space="preserve"> </w:t>
      </w:r>
      <w:r>
        <w:t xml:space="preserve">Nitrogen</w:t>
      </w:r>
      <w:r>
        <w:t xml:space="preserve"> </w:t>
      </w:r>
      <w:r>
        <w:t xml:space="preserve">Content</w:t>
      </w:r>
      <w:r>
        <w:t xml:space="preserve">.</w:t>
      </w:r>
      <w:r>
        <w:t xml:space="preserve"> </w:t>
      </w:r>
      <w:r>
        <w:rPr>
          <w:i/>
          <w:iCs/>
        </w:rPr>
        <w:t xml:space="preserve">Annual Review of Ecology and Systematics</w:t>
      </w:r>
      <w:r>
        <w:t xml:space="preserve">,</w:t>
      </w:r>
      <w:r>
        <w:t xml:space="preserve"> </w:t>
      </w:r>
      <w:r>
        <w:rPr>
          <w:i/>
          <w:iCs/>
        </w:rPr>
        <w:t xml:space="preserve">11</w:t>
      </w:r>
      <w:r>
        <w:t xml:space="preserve">(1), 119–161.</w:t>
      </w:r>
      <w:r>
        <w:t xml:space="preserve"> </w:t>
      </w:r>
      <w:hyperlink r:id="rId179">
        <w:r>
          <w:rPr>
            <w:rStyle w:val="Hyperlink"/>
          </w:rPr>
          <w:t xml:space="preserve">https://doi.org/10.1146/annurev.es.11.110180.001003</w:t>
        </w:r>
      </w:hyperlink>
    </w:p>
    <w:bookmarkEnd w:id="180"/>
    <w:bookmarkStart w:id="182" w:name="ref-millist_nicola_benefitcost_nodate"/>
    <w:p>
      <w:pPr>
        <w:pStyle w:val="Bibliography"/>
      </w:pPr>
      <w:r>
        <w:t xml:space="preserve">Millist, N., &amp; Ali, A. (2011).</w:t>
      </w:r>
      <w:r>
        <w:t xml:space="preserve"> </w:t>
      </w:r>
      <w:r>
        <w:rPr>
          <w:i/>
          <w:iCs/>
        </w:rPr>
        <w:t xml:space="preserve">Benefit–cost analysis of</w:t>
      </w:r>
      <w:r>
        <w:rPr>
          <w:i/>
          <w:iCs/>
        </w:rPr>
        <w:t xml:space="preserve"> </w:t>
      </w:r>
      <w:r>
        <w:rPr>
          <w:i/>
          <w:iCs/>
        </w:rPr>
        <w:t xml:space="preserve">Australian</w:t>
      </w:r>
      <w:r>
        <w:rPr>
          <w:i/>
          <w:iCs/>
        </w:rPr>
        <w:t xml:space="preserve"> </w:t>
      </w:r>
      <w:r>
        <w:rPr>
          <w:i/>
          <w:iCs/>
        </w:rPr>
        <w:t xml:space="preserve">plague locust control operations for 2010–11</w:t>
      </w:r>
      <w:r>
        <w:t xml:space="preserve">. ABARES Report Prepared for the Australian Plague Locust Commission.</w:t>
      </w:r>
      <w:r>
        <w:t xml:space="preserve"> </w:t>
      </w:r>
      <w:hyperlink r:id="rId181">
        <w:r>
          <w:rPr>
            <w:rStyle w:val="Hyperlink"/>
          </w:rPr>
          <w:t xml:space="preserve">https://www.agriculture.gov.au/sites/default/files/sitecollectiondocuments/animal-plant/aplc/research-papers/locust-control-11.pdf</w:t>
        </w:r>
      </w:hyperlink>
    </w:p>
    <w:bookmarkEnd w:id="182"/>
    <w:bookmarkStart w:id="184" w:name="ref-morton_fresh_2011"/>
    <w:p>
      <w:pPr>
        <w:pStyle w:val="Bibliography"/>
      </w:pPr>
      <w:r>
        <w:t xml:space="preserve">Morton, S. R., Stafford Smith, D. M., Dickman, C. R., Dunkerley, D. L., Friedel, M. H., McAllister, R. R. J., Reid, J. R. W., Roshier, D. A., Smith, M. A., Walsh, F. J., Wardle, G. M., Watson, I. W., &amp; Westoby, M. (2011). A fresh framework for the ecology of arid</w:t>
      </w:r>
      <w:r>
        <w:t xml:space="preserve"> </w:t>
      </w:r>
      <w:r>
        <w:t xml:space="preserve">Australia</w:t>
      </w:r>
      <w:r>
        <w:t xml:space="preserve">.</w:t>
      </w:r>
      <w:r>
        <w:t xml:space="preserve"> </w:t>
      </w:r>
      <w:r>
        <w:rPr>
          <w:i/>
          <w:iCs/>
        </w:rPr>
        <w:t xml:space="preserve">Journal of Arid Environments</w:t>
      </w:r>
      <w:r>
        <w:t xml:space="preserve">,</w:t>
      </w:r>
      <w:r>
        <w:t xml:space="preserve"> </w:t>
      </w:r>
      <w:r>
        <w:rPr>
          <w:i/>
          <w:iCs/>
        </w:rPr>
        <w:t xml:space="preserve">75</w:t>
      </w:r>
      <w:r>
        <w:t xml:space="preserve">(4), 313–329.</w:t>
      </w:r>
      <w:r>
        <w:t xml:space="preserve"> </w:t>
      </w:r>
      <w:hyperlink r:id="rId183">
        <w:r>
          <w:rPr>
            <w:rStyle w:val="Hyperlink"/>
          </w:rPr>
          <w:t xml:space="preserve">https://doi.org/10.1016/j.jaridenv.2010.11.001</w:t>
        </w:r>
      </w:hyperlink>
    </w:p>
    <w:bookmarkEnd w:id="184"/>
    <w:bookmarkStart w:id="186"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&amp; Thépaut, J.-N. (2021).</w:t>
      </w:r>
      <w:r>
        <w:t xml:space="preserve"> </w:t>
      </w:r>
      <w:r>
        <w:t xml:space="preserve">ERA5</w:t>
      </w:r>
      <w:r>
        <w:t xml:space="preserve">-</w:t>
      </w:r>
      <w:r>
        <w:t xml:space="preserve">Land</w:t>
      </w:r>
      <w:r>
        <w:t xml:space="preserve">: A state-of-the-art global reanalysis dataset for land applications.</w:t>
      </w:r>
      <w:r>
        <w:t xml:space="preserve"> </w:t>
      </w:r>
      <w:r>
        <w:rPr>
          <w:i/>
          <w:iCs/>
        </w:rPr>
        <w:t xml:space="preserve">Earth System Science Data</w:t>
      </w:r>
      <w:r>
        <w:t xml:space="preserve">,</w:t>
      </w:r>
      <w:r>
        <w:t xml:space="preserve"> </w:t>
      </w:r>
      <w:r>
        <w:rPr>
          <w:i/>
          <w:iCs/>
        </w:rPr>
        <w:t xml:space="preserve">13</w:t>
      </w:r>
      <w:r>
        <w:t xml:space="preserve">(9), 4349–4383.</w:t>
      </w:r>
      <w:r>
        <w:t xml:space="preserve"> </w:t>
      </w:r>
      <w:hyperlink r:id="rId185">
        <w:r>
          <w:rPr>
            <w:rStyle w:val="Hyperlink"/>
          </w:rPr>
          <w:t xml:space="preserve">https://doi.org/10.5194/essd-13-4349-2021</w:t>
        </w:r>
      </w:hyperlink>
    </w:p>
    <w:bookmarkEnd w:id="186"/>
    <w:bookmarkStart w:id="188" w:name="ref-nie_obligate_2015"/>
    <w:p>
      <w:pPr>
        <w:pStyle w:val="Bibliography"/>
      </w:pPr>
      <w:r>
        <w:t xml:space="preserve">Nie, Y., Zhang, Z., Raubenheimer, D., Elser, J. J., Wei, W., &amp; Wei, F. (2015). Obligate herbivory in an ancestrally carnivorous lineage: The giant panda and bamboo from the perspective of nutritional geometry.</w:t>
      </w:r>
      <w:r>
        <w:t xml:space="preserve"> </w:t>
      </w:r>
      <w:r>
        <w:rPr>
          <w:i/>
          <w:iCs/>
        </w:rPr>
        <w:t xml:space="preserve">Functional Ecology</w:t>
      </w:r>
      <w:r>
        <w:t xml:space="preserve">,</w:t>
      </w:r>
      <w:r>
        <w:t xml:space="preserve"> </w:t>
      </w:r>
      <w:r>
        <w:rPr>
          <w:i/>
          <w:iCs/>
        </w:rPr>
        <w:t xml:space="preserve">29</w:t>
      </w:r>
      <w:r>
        <w:t xml:space="preserve">(1), 26–34.</w:t>
      </w:r>
      <w:r>
        <w:t xml:space="preserve"> </w:t>
      </w:r>
      <w:hyperlink r:id="rId187">
        <w:r>
          <w:rPr>
            <w:rStyle w:val="Hyperlink"/>
          </w:rPr>
          <w:t xml:space="preserve">https://doi.org/10.1111/1365-2435.12302</w:t>
        </w:r>
      </w:hyperlink>
    </w:p>
    <w:bookmarkEnd w:id="188"/>
    <w:bookmarkStart w:id="190" w:name="ref-noy-meir_desert_1974"/>
    <w:p>
      <w:pPr>
        <w:pStyle w:val="Bibliography"/>
      </w:pPr>
      <w:r>
        <w:t xml:space="preserve">Noy-Meir, I. (1974). Desert</w:t>
      </w:r>
      <w:r>
        <w:t xml:space="preserve"> </w:t>
      </w:r>
      <w:r>
        <w:t xml:space="preserve">Ecosystems</w:t>
      </w:r>
      <w:r>
        <w:t xml:space="preserve">:</w:t>
      </w:r>
      <w:r>
        <w:t xml:space="preserve"> </w:t>
      </w:r>
      <w:r>
        <w:t xml:space="preserve">Higher</w:t>
      </w:r>
      <w:r>
        <w:t xml:space="preserve"> </w:t>
      </w:r>
      <w:r>
        <w:t xml:space="preserve">Trophic</w:t>
      </w:r>
      <w:r>
        <w:t xml:space="preserve"> </w:t>
      </w:r>
      <w:r>
        <w:t xml:space="preserve">Levels</w:t>
      </w:r>
      <w:r>
        <w:t xml:space="preserve">.</w:t>
      </w:r>
      <w:r>
        <w:t xml:space="preserve"> </w:t>
      </w:r>
      <w:r>
        <w:rPr>
          <w:i/>
          <w:iCs/>
        </w:rPr>
        <w:t xml:space="preserve">Annual Review of Ecology and Systematics</w:t>
      </w:r>
      <w:r>
        <w:t xml:space="preserve">,</w:t>
      </w:r>
      <w:r>
        <w:t xml:space="preserve"> </w:t>
      </w:r>
      <w:r>
        <w:rPr>
          <w:i/>
          <w:iCs/>
        </w:rPr>
        <w:t xml:space="preserve">5</w:t>
      </w:r>
      <w:r>
        <w:t xml:space="preserve">(1), 195–214.</w:t>
      </w:r>
      <w:r>
        <w:t xml:space="preserve"> </w:t>
      </w:r>
      <w:hyperlink r:id="rId189">
        <w:r>
          <w:rPr>
            <w:rStyle w:val="Hyperlink"/>
          </w:rPr>
          <w:t xml:space="preserve">https://doi.org/10.1146/annurev.es.05.110174.001211</w:t>
        </w:r>
      </w:hyperlink>
    </w:p>
    <w:bookmarkEnd w:id="190"/>
    <w:bookmarkStart w:id="192" w:name="ref-orians_ecology_2007"/>
    <w:p>
      <w:pPr>
        <w:pStyle w:val="Bibliography"/>
      </w:pPr>
      <w:r>
        <w:t xml:space="preserve">Orians, G. H., &amp; Milewski, A. V. (2007). Ecology of</w:t>
      </w:r>
      <w:r>
        <w:t xml:space="preserve"> </w:t>
      </w:r>
      <w:r>
        <w:t xml:space="preserve">Australia</w:t>
      </w:r>
      <w:r>
        <w:t xml:space="preserve">: The effects of nutrient‐poor soils and intense fires.</w:t>
      </w:r>
      <w:r>
        <w:t xml:space="preserve"> </w:t>
      </w:r>
      <w:r>
        <w:rPr>
          <w:i/>
          <w:iCs/>
        </w:rPr>
        <w:t xml:space="preserve">Biological Reviews</w:t>
      </w:r>
      <w:r>
        <w:t xml:space="preserve">,</w:t>
      </w:r>
      <w:r>
        <w:t xml:space="preserve"> </w:t>
      </w:r>
      <w:r>
        <w:rPr>
          <w:i/>
          <w:iCs/>
        </w:rPr>
        <w:t xml:space="preserve">82</w:t>
      </w:r>
      <w:r>
        <w:t xml:space="preserve">(3), 393–423.</w:t>
      </w:r>
      <w:r>
        <w:t xml:space="preserve"> </w:t>
      </w:r>
      <w:hyperlink r:id="rId191">
        <w:r>
          <w:rPr>
            <w:rStyle w:val="Hyperlink"/>
          </w:rPr>
          <w:t xml:space="preserve">https://doi.org/10.1111/j.1469-185X.2007.00017.x</w:t>
        </w:r>
      </w:hyperlink>
    </w:p>
    <w:bookmarkEnd w:id="192"/>
    <w:bookmarkStart w:id="194" w:name="ref-ozment_tracking_2021"/>
    <w:p>
      <w:pPr>
        <w:pStyle w:val="Bibliography"/>
      </w:pPr>
      <w:r>
        <w:t xml:space="preserve">Ozment, K. A., Welti, E. A. R., Shaffer, M., &amp; Kaspari, M. (2021). Tracking nutrients in space and time:</w:t>
      </w:r>
      <w:r>
        <w:t xml:space="preserve"> </w:t>
      </w:r>
      <w:r>
        <w:t xml:space="preserve">Interactions</w:t>
      </w:r>
      <w:r>
        <w:t xml:space="preserve"> </w:t>
      </w:r>
      <w:r>
        <w:t xml:space="preserve">between grazing lawns and drought drive abundances of tallgrass prairie grasshoppers.</w:t>
      </w:r>
      <w:r>
        <w:t xml:space="preserve"> </w:t>
      </w:r>
      <w:r>
        <w:rPr>
          <w:i/>
          <w:iCs/>
        </w:rPr>
        <w:t xml:space="preserve">Ecology and Evolution</w:t>
      </w:r>
      <w:r>
        <w:t xml:space="preserve">,</w:t>
      </w:r>
      <w:r>
        <w:t xml:space="preserve"> </w:t>
      </w:r>
      <w:r>
        <w:rPr>
          <w:i/>
          <w:iCs/>
        </w:rPr>
        <w:t xml:space="preserve">11</w:t>
      </w:r>
      <w:r>
        <w:t xml:space="preserve">(10), 5413–5423.</w:t>
      </w:r>
      <w:r>
        <w:t xml:space="preserve"> </w:t>
      </w:r>
      <w:hyperlink r:id="rId193">
        <w:r>
          <w:rPr>
            <w:rStyle w:val="Hyperlink"/>
          </w:rPr>
          <w:t xml:space="preserve">https://doi.org/10.1002/ece3.7435</w:t>
        </w:r>
      </w:hyperlink>
    </w:p>
    <w:bookmarkEnd w:id="194"/>
    <w:bookmarkStart w:id="196" w:name="ref-parlin_cost_2023"/>
    <w:p>
      <w:pPr>
        <w:pStyle w:val="Bibliography"/>
      </w:pPr>
      <w:r>
        <w:t xml:space="preserve">Parlin, A. F., Kendzel, M. J., Taylor, O. R., Culley, T. M., Matter, S. F., &amp; Guerra, P. A. (2023). The cost of movement: Assessing energy expenditure in a long-distant ectothermic migrant under climate change.</w:t>
      </w:r>
      <w:r>
        <w:t xml:space="preserve"> </w:t>
      </w:r>
      <w:r>
        <w:rPr>
          <w:i/>
          <w:iCs/>
        </w:rPr>
        <w:t xml:space="preserve">Journal of Experimental Biology</w:t>
      </w:r>
      <w:r>
        <w:t xml:space="preserve">,</w:t>
      </w:r>
      <w:r>
        <w:t xml:space="preserve"> </w:t>
      </w:r>
      <w:r>
        <w:rPr>
          <w:i/>
          <w:iCs/>
        </w:rPr>
        <w:t xml:space="preserve">226</w:t>
      </w:r>
      <w:r>
        <w:t xml:space="preserve">(21), jeb245296.</w:t>
      </w:r>
      <w:r>
        <w:t xml:space="preserve"> </w:t>
      </w:r>
      <w:hyperlink r:id="rId195">
        <w:r>
          <w:rPr>
            <w:rStyle w:val="Hyperlink"/>
          </w:rPr>
          <w:t xml:space="preserve">https://doi.org/10.1242/jeb.245296</w:t>
        </w:r>
      </w:hyperlink>
    </w:p>
    <w:bookmarkEnd w:id="196"/>
    <w:bookmarkStart w:id="198" w:name="ref-perkins_dietary_2004"/>
    <w:p>
      <w:pPr>
        <w:pStyle w:val="Bibliography"/>
      </w:pPr>
      <w:r>
        <w:t xml:space="preserve">Perkins, M. C., Woods, H. A., Harrison, J. F., &amp; Elser, J. J. (2004). Dietary phosphorus affects the growth of larval</w:t>
      </w:r>
      <w:r>
        <w:t xml:space="preserve"> </w:t>
      </w:r>
      <w:r>
        <w:rPr>
          <w:i/>
          <w:iCs/>
        </w:rPr>
        <w:t xml:space="preserve">Manduca</w:t>
      </w:r>
      <w:r>
        <w:rPr>
          <w:i/>
          <w:iCs/>
        </w:rPr>
        <w:t xml:space="preserve"> </w:t>
      </w:r>
      <w:r>
        <w:rPr>
          <w:i/>
          <w:iCs/>
        </w:rPr>
        <w:t xml:space="preserve">sexta</w:t>
      </w:r>
      <w:r>
        <w:t xml:space="preserve">.</w:t>
      </w:r>
      <w:r>
        <w:t xml:space="preserve"> </w:t>
      </w:r>
      <w:r>
        <w:rPr>
          <w:i/>
          <w:iCs/>
        </w:rPr>
        <w:t xml:space="preserve">Archives of Insect Biochemistry and Physiology</w:t>
      </w:r>
      <w:r>
        <w:t xml:space="preserve">,</w:t>
      </w:r>
      <w:r>
        <w:t xml:space="preserve"> </w:t>
      </w:r>
      <w:r>
        <w:rPr>
          <w:i/>
          <w:iCs/>
        </w:rPr>
        <w:t xml:space="preserve">55</w:t>
      </w:r>
      <w:r>
        <w:t xml:space="preserve">(3), 153–168.</w:t>
      </w:r>
      <w:r>
        <w:t xml:space="preserve"> </w:t>
      </w:r>
      <w:hyperlink r:id="rId197">
        <w:r>
          <w:rPr>
            <w:rStyle w:val="Hyperlink"/>
          </w:rPr>
          <w:t xml:space="preserve">https://doi.org/10.1002/arch.10133</w:t>
        </w:r>
      </w:hyperlink>
    </w:p>
    <w:bookmarkEnd w:id="198"/>
    <w:bookmarkStart w:id="200" w:name="ref-randolph_nutritional_1995"/>
    <w:p>
      <w:pPr>
        <w:pStyle w:val="Bibliography"/>
      </w:pPr>
      <w:r>
        <w:t xml:space="preserve">Randolph, J. C., Cameron, G. N., &amp; McClure, P. A. (1995). Nutritional</w:t>
      </w:r>
      <w:r>
        <w:t xml:space="preserve"> </w:t>
      </w:r>
      <w:r>
        <w:t xml:space="preserve">Requirements</w:t>
      </w:r>
      <w:r>
        <w:t xml:space="preserve"> </w:t>
      </w:r>
      <w:r>
        <w:t xml:space="preserve">for</w:t>
      </w:r>
      <w:r>
        <w:t xml:space="preserve"> </w:t>
      </w:r>
      <w:r>
        <w:t xml:space="preserve">Reproduction</w:t>
      </w:r>
      <w:r>
        <w:t xml:space="preserve"> </w:t>
      </w:r>
      <w:r>
        <w:t xml:space="preserve">in the</w:t>
      </w:r>
      <w:r>
        <w:t xml:space="preserve"> </w:t>
      </w:r>
      <w:r>
        <w:t xml:space="preserve">Hispid</w:t>
      </w:r>
      <w:r>
        <w:t xml:space="preserve"> </w:t>
      </w:r>
      <w:r>
        <w:t xml:space="preserve">Cotton</w:t>
      </w:r>
      <w:r>
        <w:t xml:space="preserve"> </w:t>
      </w:r>
      <w:r>
        <w:t xml:space="preserve">Rat</w:t>
      </w:r>
      <w:r>
        <w:t xml:space="preserve">,</w:t>
      </w:r>
      <w:r>
        <w:t xml:space="preserve"> </w:t>
      </w:r>
      <w:r>
        <w:t xml:space="preserve">Sigmodon</w:t>
      </w:r>
      <w:r>
        <w:t xml:space="preserve"> </w:t>
      </w:r>
      <w:r>
        <w:t xml:space="preserve">hispidus.</w:t>
      </w:r>
      <w:r>
        <w:t xml:space="preserve"> </w:t>
      </w:r>
      <w:r>
        <w:rPr>
          <w:i/>
          <w:iCs/>
        </w:rPr>
        <w:t xml:space="preserve">Journal of Mammalogy</w:t>
      </w:r>
      <w:r>
        <w:t xml:space="preserve">,</w:t>
      </w:r>
      <w:r>
        <w:t xml:space="preserve"> </w:t>
      </w:r>
      <w:r>
        <w:rPr>
          <w:i/>
          <w:iCs/>
        </w:rPr>
        <w:t xml:space="preserve">76</w:t>
      </w:r>
      <w:r>
        <w:t xml:space="preserve">(4), 1113–1126.</w:t>
      </w:r>
      <w:r>
        <w:t xml:space="preserve"> </w:t>
      </w:r>
      <w:hyperlink r:id="rId199">
        <w:r>
          <w:rPr>
            <w:rStyle w:val="Hyperlink"/>
          </w:rPr>
          <w:t xml:space="preserve">https://doi.org/10.2307/1382603</w:t>
        </w:r>
      </w:hyperlink>
    </w:p>
    <w:bookmarkEnd w:id="200"/>
    <w:bookmarkStart w:id="202" w:name="ref-raubenheimer_nutritional_2013"/>
    <w:p>
      <w:pPr>
        <w:pStyle w:val="Bibliography"/>
      </w:pPr>
      <w:r>
        <w:t xml:space="preserve">Raubenheimer, D., &amp; Rothman, J. M. (2013). Nutritional</w:t>
      </w:r>
      <w:r>
        <w:t xml:space="preserve"> </w:t>
      </w:r>
      <w:r>
        <w:t xml:space="preserve">Ecology</w:t>
      </w:r>
      <w:r>
        <w:t xml:space="preserve"> </w:t>
      </w:r>
      <w:r>
        <w:t xml:space="preserve">of</w:t>
      </w:r>
      <w:r>
        <w:t xml:space="preserve"> </w:t>
      </w:r>
      <w:r>
        <w:t xml:space="preserve">Entomophagy</w:t>
      </w:r>
      <w:r>
        <w:t xml:space="preserve"> </w:t>
      </w:r>
      <w:r>
        <w:t xml:space="preserve">in</w:t>
      </w:r>
      <w:r>
        <w:t xml:space="preserve"> </w:t>
      </w:r>
      <w:r>
        <w:t xml:space="preserve">Humans</w:t>
      </w:r>
      <w:r>
        <w:t xml:space="preserve"> </w:t>
      </w:r>
      <w:r>
        <w:t xml:space="preserve">and</w:t>
      </w:r>
      <w:r>
        <w:t xml:space="preserve"> </w:t>
      </w:r>
      <w:r>
        <w:t xml:space="preserve">Other</w:t>
      </w:r>
      <w:r>
        <w:t xml:space="preserve"> </w:t>
      </w:r>
      <w:r>
        <w:t xml:space="preserve">Primates</w:t>
      </w:r>
      <w:r>
        <w:t xml:space="preserve">.</w:t>
      </w:r>
      <w:r>
        <w:t xml:space="preserve"> </w:t>
      </w:r>
      <w:r>
        <w:rPr>
          <w:i/>
          <w:iCs/>
        </w:rPr>
        <w:t xml:space="preserve">Annual Review of Entomology</w:t>
      </w:r>
      <w:r>
        <w:t xml:space="preserve">,</w:t>
      </w:r>
      <w:r>
        <w:t xml:space="preserve"> </w:t>
      </w:r>
      <w:r>
        <w:rPr>
          <w:i/>
          <w:iCs/>
        </w:rPr>
        <w:t xml:space="preserve">58</w:t>
      </w:r>
      <w:r>
        <w:t xml:space="preserve">(1), 141–160.</w:t>
      </w:r>
      <w:r>
        <w:t xml:space="preserve"> </w:t>
      </w:r>
      <w:hyperlink r:id="rId201">
        <w:r>
          <w:rPr>
            <w:rStyle w:val="Hyperlink"/>
          </w:rPr>
          <w:t xml:space="preserve">https://doi.org/10.1146/annurev-ento-120710-100713</w:t>
        </w:r>
      </w:hyperlink>
    </w:p>
    <w:bookmarkEnd w:id="202"/>
    <w:bookmarkStart w:id="204" w:name="ref-raubenheimer_integrative_1997"/>
    <w:p>
      <w:pPr>
        <w:pStyle w:val="Bibliography"/>
      </w:pPr>
      <w:r>
        <w:t xml:space="preserve">Raubenheimer, D., &amp; Simpson, S. J. (1997). Integrative models of nutrient balancing: Application to insects and vertebrates.</w:t>
      </w:r>
      <w:r>
        <w:t xml:space="preserve"> </w:t>
      </w:r>
      <w:r>
        <w:rPr>
          <w:i/>
          <w:iCs/>
        </w:rPr>
        <w:t xml:space="preserve">Nutrition Research Reviews</w:t>
      </w:r>
      <w:r>
        <w:t xml:space="preserve">,</w:t>
      </w:r>
      <w:r>
        <w:t xml:space="preserve"> </w:t>
      </w:r>
      <w:r>
        <w:rPr>
          <w:i/>
          <w:iCs/>
        </w:rPr>
        <w:t xml:space="preserve">10</w:t>
      </w:r>
      <w:r>
        <w:t xml:space="preserve">(1), 151–179.</w:t>
      </w:r>
      <w:r>
        <w:t xml:space="preserve"> </w:t>
      </w:r>
      <w:hyperlink r:id="rId203">
        <w:r>
          <w:rPr>
            <w:rStyle w:val="Hyperlink"/>
          </w:rPr>
          <w:t xml:space="preserve">https://doi.org/10.1079/NRR19970009</w:t>
        </w:r>
      </w:hyperlink>
    </w:p>
    <w:bookmarkEnd w:id="204"/>
    <w:bookmarkStart w:id="206" w:name="ref-schade_stoichiometric_2003"/>
    <w:p>
      <w:pPr>
        <w:pStyle w:val="Bibliography"/>
      </w:pPr>
      <w:r>
        <w:t xml:space="preserve">Schade, J. D., Kyle, M., Hobbie, S. E., Fagan, W. F., &amp; Elser, J. J. (2003). Stoichiometric tracking of soil nutrients by a desert insect herbivore.</w:t>
      </w:r>
      <w:r>
        <w:t xml:space="preserve"> </w:t>
      </w:r>
      <w:r>
        <w:rPr>
          <w:i/>
          <w:iCs/>
        </w:rPr>
        <w:t xml:space="preserve">Ecology Letters</w:t>
      </w:r>
      <w:r>
        <w:t xml:space="preserve">,</w:t>
      </w:r>
      <w:r>
        <w:t xml:space="preserve"> </w:t>
      </w:r>
      <w:r>
        <w:rPr>
          <w:i/>
          <w:iCs/>
        </w:rPr>
        <w:t xml:space="preserve">6</w:t>
      </w:r>
      <w:r>
        <w:t xml:space="preserve">(2), 96–101.</w:t>
      </w:r>
      <w:r>
        <w:t xml:space="preserve"> </w:t>
      </w:r>
      <w:hyperlink r:id="rId205">
        <w:r>
          <w:rPr>
            <w:rStyle w:val="Hyperlink"/>
          </w:rPr>
          <w:t xml:space="preserve">https://doi.org/10.1046/j.1461-0248.2003.00409.x</w:t>
        </w:r>
      </w:hyperlink>
    </w:p>
    <w:bookmarkEnd w:id="206"/>
    <w:bookmarkStart w:id="208" w:name="ref-simpson_compensation_1985"/>
    <w:p>
      <w:pPr>
        <w:pStyle w:val="Bibliography"/>
      </w:pPr>
      <w:r>
        <w:t xml:space="preserve">Simpson, S. J., &amp; Abisgold, J. D. (1985). Compensation by locusts for changes in dietary nutrients: Behavioural mechanisms.</w:t>
      </w:r>
      <w:r>
        <w:t xml:space="preserve"> </w:t>
      </w:r>
      <w:r>
        <w:rPr>
          <w:i/>
          <w:iCs/>
        </w:rPr>
        <w:t xml:space="preserve">Physiological Entomology</w:t>
      </w:r>
      <w:r>
        <w:t xml:space="preserve">,</w:t>
      </w:r>
      <w:r>
        <w:t xml:space="preserve"> </w:t>
      </w:r>
      <w:r>
        <w:rPr>
          <w:i/>
          <w:iCs/>
        </w:rPr>
        <w:t xml:space="preserve">10</w:t>
      </w:r>
      <w:r>
        <w:t xml:space="preserve">(4), 443–452.</w:t>
      </w:r>
      <w:r>
        <w:t xml:space="preserve"> </w:t>
      </w:r>
      <w:hyperlink r:id="rId207">
        <w:r>
          <w:rPr>
            <w:rStyle w:val="Hyperlink"/>
          </w:rPr>
          <w:t xml:space="preserve">https://doi.org/10.1111/j.1365-3032.1985.tb00066.x</w:t>
        </w:r>
      </w:hyperlink>
    </w:p>
    <w:bookmarkEnd w:id="208"/>
    <w:bookmarkStart w:id="210" w:name="ref-simpson_nature_2012"/>
    <w:p>
      <w:pPr>
        <w:pStyle w:val="Bibliography"/>
      </w:pPr>
      <w:r>
        <w:t xml:space="preserve">Simpson, S. J., &amp; Raubenheimer, D. (2012b).</w:t>
      </w:r>
      <w:r>
        <w:t xml:space="preserve"> </w:t>
      </w:r>
      <w:r>
        <w:rPr>
          <w:i/>
          <w:iCs/>
        </w:rPr>
        <w:t xml:space="preserve">The</w:t>
      </w:r>
      <w:r>
        <w:rPr>
          <w:i/>
          <w:iCs/>
        </w:rPr>
        <w:t xml:space="preserve"> </w:t>
      </w:r>
      <w:r>
        <w:rPr>
          <w:i/>
          <w:iCs/>
        </w:rPr>
        <w:t xml:space="preserve">Nature</w:t>
      </w:r>
      <w:r>
        <w:rPr>
          <w:i/>
          <w:iCs/>
        </w:rPr>
        <w:t xml:space="preserve"> </w:t>
      </w:r>
      <w:r>
        <w:rPr>
          <w:i/>
          <w:iCs/>
        </w:rPr>
        <w:t xml:space="preserve">of</w:t>
      </w:r>
      <w:r>
        <w:rPr>
          <w:i/>
          <w:iCs/>
        </w:rPr>
        <w:t xml:space="preserve"> </w:t>
      </w:r>
      <w:r>
        <w:rPr>
          <w:i/>
          <w:iCs/>
        </w:rPr>
        <w:t xml:space="preserve">Nutrition</w:t>
      </w:r>
      <w:r>
        <w:rPr>
          <w:i/>
          <w:iCs/>
        </w:rPr>
        <w:t xml:space="preserve">:</w:t>
      </w:r>
      <w:r>
        <w:rPr>
          <w:i/>
          <w:iCs/>
        </w:rPr>
        <w:t xml:space="preserve"> </w:t>
      </w:r>
      <w:r>
        <w:rPr>
          <w:i/>
          <w:iCs/>
        </w:rPr>
        <w:t xml:space="preserve">A</w:t>
      </w:r>
      <w:r>
        <w:rPr>
          <w:i/>
          <w:iCs/>
        </w:rPr>
        <w:t xml:space="preserve"> </w:t>
      </w:r>
      <w:r>
        <w:rPr>
          <w:i/>
          <w:iCs/>
        </w:rPr>
        <w:t xml:space="preserve">Unifying</w:t>
      </w:r>
      <w:r>
        <w:rPr>
          <w:i/>
          <w:iCs/>
        </w:rPr>
        <w:t xml:space="preserve"> </w:t>
      </w:r>
      <w:r>
        <w:rPr>
          <w:i/>
          <w:iCs/>
        </w:rPr>
        <w:t xml:space="preserve">Framework</w:t>
      </w:r>
      <w:r>
        <w:rPr>
          <w:i/>
          <w:iCs/>
        </w:rPr>
        <w:t xml:space="preserve"> </w:t>
      </w:r>
      <w:r>
        <w:rPr>
          <w:i/>
          <w:iCs/>
        </w:rPr>
        <w:t xml:space="preserve">from</w:t>
      </w:r>
      <w:r>
        <w:rPr>
          <w:i/>
          <w:iCs/>
        </w:rPr>
        <w:t xml:space="preserve"> </w:t>
      </w:r>
      <w:r>
        <w:rPr>
          <w:i/>
          <w:iCs/>
        </w:rPr>
        <w:t xml:space="preserve">Animal</w:t>
      </w:r>
      <w:r>
        <w:rPr>
          <w:i/>
          <w:iCs/>
        </w:rPr>
        <w:t xml:space="preserve"> </w:t>
      </w:r>
      <w:r>
        <w:rPr>
          <w:i/>
          <w:iCs/>
        </w:rPr>
        <w:t xml:space="preserve">Adaptation</w:t>
      </w:r>
      <w:r>
        <w:rPr>
          <w:i/>
          <w:iCs/>
        </w:rPr>
        <w:t xml:space="preserve"> </w:t>
      </w:r>
      <w:r>
        <w:rPr>
          <w:i/>
          <w:iCs/>
        </w:rPr>
        <w:t xml:space="preserve">to</w:t>
      </w:r>
      <w:r>
        <w:rPr>
          <w:i/>
          <w:iCs/>
        </w:rPr>
        <w:t xml:space="preserve"> </w:t>
      </w:r>
      <w:r>
        <w:rPr>
          <w:i/>
          <w:iCs/>
        </w:rPr>
        <w:t xml:space="preserve">Human</w:t>
      </w:r>
      <w:r>
        <w:rPr>
          <w:i/>
          <w:iCs/>
        </w:rPr>
        <w:t xml:space="preserve"> </w:t>
      </w:r>
      <w:r>
        <w:rPr>
          <w:i/>
          <w:iCs/>
        </w:rPr>
        <w:t xml:space="preserve">Obesity</w:t>
      </w:r>
      <w:r>
        <w:t xml:space="preserve"> </w:t>
      </w:r>
      <w:r>
        <w:t xml:space="preserve">(1st ed.). Princeton University Press.</w:t>
      </w:r>
      <w:r>
        <w:t xml:space="preserve"> </w:t>
      </w:r>
      <w:hyperlink r:id="rId209">
        <w:r>
          <w:rPr>
            <w:rStyle w:val="Hyperlink"/>
          </w:rPr>
          <w:t xml:space="preserve">https://doi.org/10.23943/princeton/9780691145655.001.0001</w:t>
        </w:r>
      </w:hyperlink>
    </w:p>
    <w:bookmarkEnd w:id="210"/>
    <w:bookmarkStart w:id="211" w:name="ref-simpson2012"/>
    <w:p>
      <w:pPr>
        <w:pStyle w:val="Bibliography"/>
      </w:pPr>
      <w:r>
        <w:t xml:space="preserve">Simpson, S. J., &amp; Raubenheimer, D. (2012a).</w:t>
      </w:r>
      <w:r>
        <w:t xml:space="preserve"> </w:t>
      </w:r>
      <w:r>
        <w:rPr>
          <w:i/>
          <w:iCs/>
        </w:rPr>
        <w:t xml:space="preserve">The nature of nutrition: A unifying framework from animal adaptation to human obesity</w:t>
      </w:r>
      <w:r>
        <w:t xml:space="preserve">. Princeton university press.</w:t>
      </w:r>
    </w:p>
    <w:bookmarkEnd w:id="211"/>
    <w:bookmarkStart w:id="213" w:name="ref-talal_plant_2020"/>
    <w:p>
      <w:pPr>
        <w:pStyle w:val="Bibliography"/>
      </w:pPr>
      <w:r>
        <w:t xml:space="preserve">Talal, S., Cease, A. J., Youngblood, J. P., Farington, R., Trumper, E. V., Medina, H. E., Rojas, J. E., Fernando Copa, A., &amp; Harrison, J. F. (2020). Plant carbohydrate content limits performance and lipid accumulation of an outbreaking herbivore.</w:t>
      </w:r>
      <w:r>
        <w:t xml:space="preserve"> </w:t>
      </w:r>
      <w:r>
        <w:rPr>
          <w:i/>
          <w:iCs/>
        </w:rPr>
        <w:t xml:space="preserve">Proceedings of the Royal Society B: Biological Sciences</w:t>
      </w:r>
      <w:r>
        <w:t xml:space="preserve">,</w:t>
      </w:r>
      <w:r>
        <w:t xml:space="preserve"> </w:t>
      </w:r>
      <w:r>
        <w:rPr>
          <w:i/>
          <w:iCs/>
        </w:rPr>
        <w:t xml:space="preserve">287</w:t>
      </w:r>
      <w:r>
        <w:t xml:space="preserve">(1940), 20202500.</w:t>
      </w:r>
      <w:r>
        <w:t xml:space="preserve"> </w:t>
      </w:r>
      <w:hyperlink r:id="rId212">
        <w:r>
          <w:rPr>
            <w:rStyle w:val="Hyperlink"/>
          </w:rPr>
          <w:t xml:space="preserve">https://doi.org/10.1098/rspb.2020.2500</w:t>
        </w:r>
      </w:hyperlink>
    </w:p>
    <w:bookmarkEnd w:id="213"/>
    <w:bookmarkStart w:id="215" w:name="ref-talal_high_2021"/>
    <w:p>
      <w:pPr>
        <w:pStyle w:val="Bibliography"/>
      </w:pPr>
      <w:r>
        <w:t xml:space="preserve">Talal, S., Cease, A., Farington, R., Medina, H. E., Rojas, J., &amp; Harrison, J. (2021). High carbohydrate diet ingestion increases post-meal lipid synthesis and drives respiratory exchange ratios above 1.</w:t>
      </w:r>
      <w:r>
        <w:t xml:space="preserve"> </w:t>
      </w:r>
      <w:r>
        <w:rPr>
          <w:i/>
          <w:iCs/>
        </w:rPr>
        <w:t xml:space="preserve">Journal of Experimental Biology</w:t>
      </w:r>
      <w:r>
        <w:t xml:space="preserve">,</w:t>
      </w:r>
      <w:r>
        <w:t xml:space="preserve"> </w:t>
      </w:r>
      <w:r>
        <w:rPr>
          <w:i/>
          <w:iCs/>
        </w:rPr>
        <w:t xml:space="preserve">224</w:t>
      </w:r>
      <w:r>
        <w:t xml:space="preserve">(4), jeb240010.</w:t>
      </w:r>
      <w:r>
        <w:t xml:space="preserve"> </w:t>
      </w:r>
      <w:hyperlink r:id="rId214">
        <w:r>
          <w:rPr>
            <w:rStyle w:val="Hyperlink"/>
          </w:rPr>
          <w:t xml:space="preserve">https://doi.org/10.1242/jeb.240010</w:t>
        </w:r>
      </w:hyperlink>
    </w:p>
    <w:bookmarkEnd w:id="215"/>
    <w:bookmarkStart w:id="217" w:name="ref-talal_body_2023"/>
    <w:p>
      <w:pPr>
        <w:pStyle w:val="Bibliography"/>
      </w:pPr>
      <w:r>
        <w:t xml:space="preserve">Talal, S., Harrison, J. F., Farington, R., Youngblood, J. P., Medina, H. E., Overson, R., &amp; Cease, A. J. (2023).</w:t>
      </w:r>
      <w:r>
        <w:t xml:space="preserve"> </w:t>
      </w:r>
      <w:r>
        <w:rPr>
          <w:i/>
          <w:iCs/>
        </w:rPr>
        <w:t xml:space="preserve">Body mass and growth rates predict protein intake across animals</w:t>
      </w:r>
      <w:r>
        <w:t xml:space="preserve">.</w:t>
      </w:r>
      <w:r>
        <w:t xml:space="preserve"> </w:t>
      </w:r>
      <w:hyperlink r:id="rId216">
        <w:r>
          <w:rPr>
            <w:rStyle w:val="Hyperlink"/>
          </w:rPr>
          <w:t xml:space="preserve">https://doi.org/10.1101/2023.06.20.545784</w:t>
        </w:r>
      </w:hyperlink>
    </w:p>
    <w:bookmarkEnd w:id="217"/>
    <w:bookmarkStart w:id="219" w:name="ref-tyrrell_relative_1999"/>
    <w:p>
      <w:pPr>
        <w:pStyle w:val="Bibliography"/>
      </w:pPr>
      <w:r>
        <w:t xml:space="preserve">Tyrrell, T. (1999). The relative influences of nitrogen and phosphorus on oceanic primary production.</w:t>
      </w:r>
      <w:r>
        <w:t xml:space="preserve"> </w:t>
      </w:r>
      <w:r>
        <w:rPr>
          <w:i/>
          <w:iCs/>
        </w:rPr>
        <w:t xml:space="preserve">Nature</w:t>
      </w:r>
      <w:r>
        <w:t xml:space="preserve">,</w:t>
      </w:r>
      <w:r>
        <w:t xml:space="preserve"> </w:t>
      </w:r>
      <w:r>
        <w:rPr>
          <w:i/>
          <w:iCs/>
        </w:rPr>
        <w:t xml:space="preserve">400</w:t>
      </w:r>
      <w:r>
        <w:t xml:space="preserve">(6744), 525–531.</w:t>
      </w:r>
      <w:r>
        <w:t xml:space="preserve"> </w:t>
      </w:r>
      <w:hyperlink r:id="rId218">
        <w:r>
          <w:rPr>
            <w:rStyle w:val="Hyperlink"/>
          </w:rPr>
          <w:t xml:space="preserve">https://doi.org/10.1038/22941</w:t>
        </w:r>
      </w:hyperlink>
    </w:p>
    <w:bookmarkEnd w:id="219"/>
    <w:bookmarkStart w:id="220" w:name="ref-uvarov_grasshoppers_1977"/>
    <w:p>
      <w:pPr>
        <w:pStyle w:val="Bibliography"/>
      </w:pPr>
      <w:r>
        <w:t xml:space="preserve">Uvarov, B. P. (1977).</w:t>
      </w:r>
      <w:r>
        <w:t xml:space="preserve"> </w:t>
      </w:r>
      <w:r>
        <w:rPr>
          <w:i/>
          <w:iCs/>
        </w:rPr>
        <w:t xml:space="preserve">Grasshoppers and locusts. 2:</w:t>
      </w:r>
      <w:r>
        <w:rPr>
          <w:i/>
          <w:iCs/>
        </w:rPr>
        <w:t xml:space="preserve"> </w:t>
      </w:r>
      <w:r>
        <w:rPr>
          <w:i/>
          <w:iCs/>
        </w:rPr>
        <w:t xml:space="preserve">Behaviour</w:t>
      </w:r>
      <w:r>
        <w:rPr>
          <w:i/>
          <w:iCs/>
        </w:rPr>
        <w:t xml:space="preserve">, ecology, biogeography population dynamics</w:t>
      </w:r>
      <w:r>
        <w:t xml:space="preserve">. Univ. Press.</w:t>
      </w:r>
    </w:p>
    <w:bookmarkEnd w:id="220"/>
    <w:bookmarkStart w:id="222" w:name="ref-veran_modeling_2015"/>
    <w:p>
      <w:pPr>
        <w:pStyle w:val="Bibliography"/>
      </w:pPr>
      <w:r>
        <w:t xml:space="preserve">Veran, S., Simpson, S. J., Sword, G. A., Deveson, E., Piry, S., Hines, J. E., &amp; Berthier, K. (2015). Modeling spatiotemporal dynamics of outbreaking species: Influence of environment and migration in a locust.</w:t>
      </w:r>
      <w:r>
        <w:t xml:space="preserve"> </w:t>
      </w:r>
      <w:r>
        <w:rPr>
          <w:i/>
          <w:iCs/>
        </w:rPr>
        <w:t xml:space="preserve">Ecology</w:t>
      </w:r>
      <w:r>
        <w:t xml:space="preserve">,</w:t>
      </w:r>
      <w:r>
        <w:t xml:space="preserve"> </w:t>
      </w:r>
      <w:r>
        <w:rPr>
          <w:i/>
          <w:iCs/>
        </w:rPr>
        <w:t xml:space="preserve">96</w:t>
      </w:r>
      <w:r>
        <w:t xml:space="preserve">(3), 737–748.</w:t>
      </w:r>
      <w:r>
        <w:t xml:space="preserve"> </w:t>
      </w:r>
      <w:hyperlink r:id="rId221">
        <w:r>
          <w:rPr>
            <w:rStyle w:val="Hyperlink"/>
          </w:rPr>
          <w:t xml:space="preserve">https://doi.org/10.1890/14-0183.1</w:t>
        </w:r>
      </w:hyperlink>
    </w:p>
    <w:bookmarkEnd w:id="222"/>
    <w:bookmarkStart w:id="224" w:name="ref-vitousek_terrestrial_2010"/>
    <w:p>
      <w:pPr>
        <w:pStyle w:val="Bibliography"/>
      </w:pPr>
      <w:r>
        <w:t xml:space="preserve">Vitousek, P. M., Porder, S., Houlton, B. Z., &amp; Chadwick, O. A. (2010). Terrestrial phosphorus limitation: Mechanisms, implications, and nitrogen–phosphorus interactions.</w:t>
      </w:r>
      <w:r>
        <w:t xml:space="preserve"> </w:t>
      </w:r>
      <w:r>
        <w:rPr>
          <w:i/>
          <w:iCs/>
        </w:rPr>
        <w:t xml:space="preserve">Ecological Applications</w:t>
      </w:r>
      <w:r>
        <w:t xml:space="preserve">,</w:t>
      </w:r>
      <w:r>
        <w:t xml:space="preserve"> </w:t>
      </w:r>
      <w:r>
        <w:rPr>
          <w:i/>
          <w:iCs/>
        </w:rPr>
        <w:t xml:space="preserve">20</w:t>
      </w:r>
      <w:r>
        <w:t xml:space="preserve">(1), 5–15.</w:t>
      </w:r>
      <w:r>
        <w:t xml:space="preserve"> </w:t>
      </w:r>
      <w:hyperlink r:id="rId223">
        <w:r>
          <w:rPr>
            <w:rStyle w:val="Hyperlink"/>
          </w:rPr>
          <w:t xml:space="preserve">https://doi.org/10.1890/08-0127.1</w:t>
        </w:r>
      </w:hyperlink>
    </w:p>
    <w:bookmarkEnd w:id="224"/>
    <w:bookmarkStart w:id="226" w:name="ref-welti_bottomup_2020"/>
    <w:p>
      <w:pPr>
        <w:pStyle w:val="Bibliography"/>
      </w:pPr>
      <w:r>
        <w:t xml:space="preserve">Welti, E. A. R., Prather, R. M., Sanders, N. J., De Beurs, K. M., &amp; Kaspari, M. (2020). Bottom‐up when it is not top‐down:</w:t>
      </w:r>
      <w:r>
        <w:t xml:space="preserve"> </w:t>
      </w:r>
      <w:r>
        <w:t xml:space="preserve">Predators</w:t>
      </w:r>
      <w:r>
        <w:t xml:space="preserve"> </w:t>
      </w:r>
      <w:r>
        <w:t xml:space="preserve">and plants control biomass of grassland arthropods.</w:t>
      </w:r>
      <w:r>
        <w:t xml:space="preserve"> </w:t>
      </w:r>
      <w:r>
        <w:rPr>
          <w:i/>
          <w:iCs/>
        </w:rPr>
        <w:t xml:space="preserve">Journal of Animal Ecology</w:t>
      </w:r>
      <w:r>
        <w:t xml:space="preserve">,</w:t>
      </w:r>
      <w:r>
        <w:t xml:space="preserve"> </w:t>
      </w:r>
      <w:r>
        <w:rPr>
          <w:i/>
          <w:iCs/>
        </w:rPr>
        <w:t xml:space="preserve">89</w:t>
      </w:r>
      <w:r>
        <w:t xml:space="preserve">(5), 1286–1294.</w:t>
      </w:r>
      <w:r>
        <w:t xml:space="preserve"> </w:t>
      </w:r>
      <w:hyperlink r:id="rId225">
        <w:r>
          <w:rPr>
            <w:rStyle w:val="Hyperlink"/>
          </w:rPr>
          <w:t xml:space="preserve">https://doi.org/10.1111/1365-2656.13191</w:t>
        </w:r>
      </w:hyperlink>
    </w:p>
    <w:bookmarkEnd w:id="226"/>
    <w:bookmarkStart w:id="228" w:name="ref-welti_nutrient_2020"/>
    <w:p>
      <w:pPr>
        <w:pStyle w:val="Bibliography"/>
      </w:pPr>
      <w:r>
        <w:t xml:space="preserve">Welti, E. A. R., Roeder, K. A., De Beurs, K. M., Joern, A., &amp; Kaspari, M. (2020). Nutrient dilution and climate cycles underlie declines in a dominant insect herbivore.</w:t>
      </w:r>
      <w:r>
        <w:t xml:space="preserve"> </w:t>
      </w:r>
      <w:r>
        <w:rPr>
          <w:i/>
          <w:iCs/>
        </w:rPr>
        <w:t xml:space="preserve">Proceedings of the National Academy of Sciences</w:t>
      </w:r>
      <w:r>
        <w:t xml:space="preserve">,</w:t>
      </w:r>
      <w:r>
        <w:t xml:space="preserve"> </w:t>
      </w:r>
      <w:r>
        <w:rPr>
          <w:i/>
          <w:iCs/>
        </w:rPr>
        <w:t xml:space="preserve">117</w:t>
      </w:r>
      <w:r>
        <w:t xml:space="preserve">(13), 7271–7275.</w:t>
      </w:r>
      <w:r>
        <w:t xml:space="preserve"> </w:t>
      </w:r>
      <w:hyperlink r:id="rId227">
        <w:r>
          <w:rPr>
            <w:rStyle w:val="Hyperlink"/>
          </w:rPr>
          <w:t xml:space="preserve">https://doi.org/10.1073/pnas.1920012117</w:t>
        </w:r>
      </w:hyperlink>
    </w:p>
    <w:bookmarkEnd w:id="228"/>
    <w:bookmarkStart w:id="230" w:name="ref-white_importance_1978"/>
    <w:p>
      <w:pPr>
        <w:pStyle w:val="Bibliography"/>
      </w:pPr>
      <w:r>
        <w:t xml:space="preserve">White, T. C. R. (1978). The importance of a relative shortage of food in animal ecology.</w:t>
      </w:r>
      <w:r>
        <w:t xml:space="preserve"> </w:t>
      </w:r>
      <w:r>
        <w:rPr>
          <w:i/>
          <w:iCs/>
        </w:rPr>
        <w:t xml:space="preserve">Oecologia</w:t>
      </w:r>
      <w:r>
        <w:t xml:space="preserve">,</w:t>
      </w:r>
      <w:r>
        <w:t xml:space="preserve"> </w:t>
      </w:r>
      <w:r>
        <w:rPr>
          <w:i/>
          <w:iCs/>
        </w:rPr>
        <w:t xml:space="preserve">33</w:t>
      </w:r>
      <w:r>
        <w:t xml:space="preserve">(1), 71–86.</w:t>
      </w:r>
      <w:r>
        <w:t xml:space="preserve"> </w:t>
      </w:r>
      <w:hyperlink r:id="rId229">
        <w:r>
          <w:rPr>
            <w:rStyle w:val="Hyperlink"/>
          </w:rPr>
          <w:t xml:space="preserve">https://doi.org/10.1007/BF00376997</w:t>
        </w:r>
      </w:hyperlink>
    </w:p>
    <w:bookmarkEnd w:id="230"/>
    <w:bookmarkStart w:id="232" w:name="ref-white_inadequate_1993"/>
    <w:p>
      <w:pPr>
        <w:pStyle w:val="Bibliography"/>
      </w:pPr>
      <w:r>
        <w:t xml:space="preserve">White, T. C. R. (1993).</w:t>
      </w:r>
      <w:r>
        <w:t xml:space="preserve"> </w:t>
      </w:r>
      <w:r>
        <w:rPr>
          <w:i/>
          <w:iCs/>
        </w:rPr>
        <w:t xml:space="preserve">The</w:t>
      </w:r>
      <w:r>
        <w:rPr>
          <w:i/>
          <w:iCs/>
        </w:rPr>
        <w:t xml:space="preserve"> </w:t>
      </w:r>
      <w:r>
        <w:rPr>
          <w:i/>
          <w:iCs/>
        </w:rPr>
        <w:t xml:space="preserve">Inadequate</w:t>
      </w:r>
      <w:r>
        <w:rPr>
          <w:i/>
          <w:iCs/>
        </w:rPr>
        <w:t xml:space="preserve"> </w:t>
      </w:r>
      <w:r>
        <w:rPr>
          <w:i/>
          <w:iCs/>
        </w:rPr>
        <w:t xml:space="preserve">Environment</w:t>
      </w:r>
      <w:r>
        <w:t xml:space="preserve">. Springer Berlin Heidelberg.</w:t>
      </w:r>
      <w:r>
        <w:t xml:space="preserve"> </w:t>
      </w:r>
      <w:hyperlink r:id="rId231">
        <w:r>
          <w:rPr>
            <w:rStyle w:val="Hyperlink"/>
          </w:rPr>
          <w:t xml:space="preserve">https://doi.org/10.1007/978-3-642-78299-2</w:t>
        </w:r>
      </w:hyperlink>
    </w:p>
    <w:bookmarkEnd w:id="232"/>
    <w:bookmarkStart w:id="234" w:name="ref-white_role_2008"/>
    <w:p>
      <w:pPr>
        <w:pStyle w:val="Bibliography"/>
      </w:pPr>
      <w:r>
        <w:t xml:space="preserve">White, T. C. R. (2008). The role of food, weather and climate in limiting the abundance of animals.</w:t>
      </w:r>
      <w:r>
        <w:t xml:space="preserve"> </w:t>
      </w:r>
      <w:r>
        <w:rPr>
          <w:i/>
          <w:iCs/>
        </w:rPr>
        <w:t xml:space="preserve">Biological Reviews</w:t>
      </w:r>
      <w:r>
        <w:t xml:space="preserve">,</w:t>
      </w:r>
      <w:r>
        <w:t xml:space="preserve"> </w:t>
      </w:r>
      <w:r>
        <w:rPr>
          <w:i/>
          <w:iCs/>
        </w:rPr>
        <w:t xml:space="preserve">83</w:t>
      </w:r>
      <w:r>
        <w:t xml:space="preserve">(3), 227–248.</w:t>
      </w:r>
      <w:r>
        <w:t xml:space="preserve"> </w:t>
      </w:r>
      <w:hyperlink r:id="rId233">
        <w:r>
          <w:rPr>
            <w:rStyle w:val="Hyperlink"/>
          </w:rPr>
          <w:t xml:space="preserve">https://doi.org/10.1111/j.1469-185X.2008.00041.x</w:t>
        </w:r>
      </w:hyperlink>
    </w:p>
    <w:bookmarkEnd w:id="234"/>
    <w:bookmarkStart w:id="235" w:name="ref-whitford_ecology_2002"/>
    <w:p>
      <w:pPr>
        <w:pStyle w:val="Bibliography"/>
      </w:pPr>
      <w:r>
        <w:t xml:space="preserve">Whitford, W. G. (2002).</w:t>
      </w:r>
      <w:r>
        <w:t xml:space="preserve"> </w:t>
      </w:r>
      <w:r>
        <w:rPr>
          <w:i/>
          <w:iCs/>
        </w:rPr>
        <w:t xml:space="preserve">Ecology of desert systems</w:t>
      </w:r>
      <w:r>
        <w:t xml:space="preserve">. Academic Press.</w:t>
      </w:r>
    </w:p>
    <w:bookmarkEnd w:id="235"/>
    <w:bookmarkStart w:id="237" w:name="ref-wilson_dietary_2019"/>
    <w:p>
      <w:pPr>
        <w:pStyle w:val="Bibliography"/>
      </w:pPr>
      <w:r>
        <w:t xml:space="preserve">Wilson, J. K., Ruiz, L., &amp; Davidowitz, G. (2019). Dietary</w:t>
      </w:r>
      <w:r>
        <w:t xml:space="preserve"> </w:t>
      </w:r>
      <w:r>
        <w:t xml:space="preserve">Protein</w:t>
      </w:r>
      <w:r>
        <w:t xml:space="preserve"> </w:t>
      </w:r>
      <w:r>
        <w:t xml:space="preserve">and</w:t>
      </w:r>
      <w:r>
        <w:t xml:space="preserve"> </w:t>
      </w:r>
      <w:r>
        <w:t xml:space="preserve">Carbohydrates</w:t>
      </w:r>
      <w:r>
        <w:t xml:space="preserve"> </w:t>
      </w:r>
      <w:r>
        <w:t xml:space="preserve">Affect</w:t>
      </w:r>
      <w:r>
        <w:t xml:space="preserve"> </w:t>
      </w:r>
      <w:r>
        <w:t xml:space="preserve">Immune</w:t>
      </w:r>
      <w:r>
        <w:t xml:space="preserve"> </w:t>
      </w:r>
      <w:r>
        <w:t xml:space="preserve">Function</w:t>
      </w:r>
      <w:r>
        <w:t xml:space="preserve"> </w:t>
      </w:r>
      <w:r>
        <w:t xml:space="preserve">and</w:t>
      </w:r>
      <w:r>
        <w:t xml:space="preserve"> </w:t>
      </w:r>
      <w:r>
        <w:t xml:space="preserve">Performance</w:t>
      </w:r>
      <w:r>
        <w:t xml:space="preserve"> </w:t>
      </w:r>
      <w:r>
        <w:t xml:space="preserve">in a</w:t>
      </w:r>
      <w:r>
        <w:t xml:space="preserve"> </w:t>
      </w:r>
      <w:r>
        <w:t xml:space="preserve">Specialist</w:t>
      </w:r>
      <w:r>
        <w:t xml:space="preserve"> </w:t>
      </w:r>
      <w:r>
        <w:t xml:space="preserve">Herbivore</w:t>
      </w:r>
      <w:r>
        <w:t xml:space="preserve"> </w:t>
      </w:r>
      <w:r>
        <w:t xml:space="preserve">Insect</w:t>
      </w:r>
      <w:r>
        <w:t xml:space="preserve"> </w:t>
      </w:r>
      <w:r>
        <w:t xml:space="preserve">(</w:t>
      </w:r>
      <w:r>
        <w:t xml:space="preserve"> </w:t>
      </w:r>
      <w:r>
        <w:rPr>
          <w:i/>
          <w:iCs/>
        </w:rPr>
        <w:t xml:space="preserve">Manduca</w:t>
      </w:r>
      <w:r>
        <w:rPr>
          <w:i/>
          <w:iCs/>
        </w:rPr>
        <w:t xml:space="preserve"> </w:t>
      </w:r>
      <w:r>
        <w:rPr>
          <w:i/>
          <w:iCs/>
        </w:rPr>
        <w:t xml:space="preserve">sexta</w:t>
      </w:r>
      <w:r>
        <w:t xml:space="preserve"> </w:t>
      </w:r>
      <w:r>
        <w:t xml:space="preserve">).</w:t>
      </w:r>
      <w:r>
        <w:t xml:space="preserve"> </w:t>
      </w:r>
      <w:r>
        <w:rPr>
          <w:i/>
          <w:iCs/>
        </w:rPr>
        <w:t xml:space="preserve">Physiological and Biochemical Zoology</w:t>
      </w:r>
      <w:r>
        <w:t xml:space="preserve">,</w:t>
      </w:r>
      <w:r>
        <w:t xml:space="preserve"> </w:t>
      </w:r>
      <w:r>
        <w:rPr>
          <w:i/>
          <w:iCs/>
        </w:rPr>
        <w:t xml:space="preserve">92</w:t>
      </w:r>
      <w:r>
        <w:t xml:space="preserve">(1), 58–70.</w:t>
      </w:r>
      <w:r>
        <w:t xml:space="preserve"> </w:t>
      </w:r>
      <w:hyperlink r:id="rId236">
        <w:r>
          <w:rPr>
            <w:rStyle w:val="Hyperlink"/>
          </w:rPr>
          <w:t xml:space="preserve">https://doi.org/10.1086/701196</w:t>
        </w:r>
      </w:hyperlink>
    </w:p>
    <w:bookmarkEnd w:id="237"/>
    <w:bookmarkStart w:id="239" w:name="ref-wilson_nutritional_2019"/>
    <w:p>
      <w:pPr>
        <w:pStyle w:val="Bibliography"/>
      </w:pPr>
      <w:r>
        <w:t xml:space="preserve">Wilson, J. K., Ruiz, L., Duarte, J., &amp; Davidowitz, G. (2019). The nutritional landscape of host plants for a specialist insect herbivore.</w:t>
      </w:r>
      <w:r>
        <w:t xml:space="preserve"> </w:t>
      </w:r>
      <w:r>
        <w:rPr>
          <w:i/>
          <w:iCs/>
        </w:rPr>
        <w:t xml:space="preserve">Ecology and Evolution</w:t>
      </w:r>
      <w:r>
        <w:t xml:space="preserve">,</w:t>
      </w:r>
      <w:r>
        <w:t xml:space="preserve"> </w:t>
      </w:r>
      <w:r>
        <w:rPr>
          <w:i/>
          <w:iCs/>
        </w:rPr>
        <w:t xml:space="preserve">9</w:t>
      </w:r>
      <w:r>
        <w:t xml:space="preserve">(23), 13104–13113.</w:t>
      </w:r>
      <w:r>
        <w:t xml:space="preserve"> </w:t>
      </w:r>
      <w:hyperlink r:id="rId238">
        <w:r>
          <w:rPr>
            <w:rStyle w:val="Hyperlink"/>
          </w:rPr>
          <w:t xml:space="preserve">https://doi.org/10.1002/ece3.5730</w:t>
        </w:r>
      </w:hyperlink>
    </w:p>
    <w:bookmarkEnd w:id="239"/>
    <w:bookmarkStart w:id="241" w:name="ref-word_soil-targeted_2019"/>
    <w:p>
      <w:pPr>
        <w:pStyle w:val="Bibliography"/>
      </w:pPr>
      <w:r>
        <w:t xml:space="preserve">Word, M. L., Hall, S. J., Robinson, B. E., Manneh, B., Beye, A., &amp; Cease, A. J. (2019). Soil-targeted interventions could alleviate locust and grasshopper pest pressure in</w:t>
      </w:r>
      <w:r>
        <w:t xml:space="preserve"> </w:t>
      </w:r>
      <w:r>
        <w:t xml:space="preserve">West</w:t>
      </w:r>
      <w:r>
        <w:t xml:space="preserve"> </w:t>
      </w:r>
      <w:r>
        <w:t xml:space="preserve">Africa</w:t>
      </w:r>
      <w:r>
        <w:t xml:space="preserve">.</w:t>
      </w:r>
      <w:r>
        <w:t xml:space="preserve"> </w:t>
      </w:r>
      <w:r>
        <w:rPr>
          <w:i/>
          <w:iCs/>
        </w:rPr>
        <w:t xml:space="preserve">Science of The Total Environment</w:t>
      </w:r>
      <w:r>
        <w:t xml:space="preserve">,</w:t>
      </w:r>
      <w:r>
        <w:t xml:space="preserve"> </w:t>
      </w:r>
      <w:r>
        <w:rPr>
          <w:i/>
          <w:iCs/>
        </w:rPr>
        <w:t xml:space="preserve">663</w:t>
      </w:r>
      <w:r>
        <w:t xml:space="preserve">, 632–643.</w:t>
      </w:r>
      <w:r>
        <w:t xml:space="preserve"> </w:t>
      </w:r>
      <w:hyperlink r:id="rId240">
        <w:r>
          <w:rPr>
            <w:rStyle w:val="Hyperlink"/>
          </w:rPr>
          <w:t xml:space="preserve">https://doi.org/10.1016/j.scitotenv.2019.01.313</w:t>
        </w:r>
      </w:hyperlink>
    </w:p>
    <w:bookmarkEnd w:id="241"/>
    <w:bookmarkStart w:id="243" w:name="ref-zhang_grasshoppers_2014"/>
    <w:p>
      <w:pPr>
        <w:pStyle w:val="Bibliography"/>
      </w:pPr>
      <w:r>
        <w:t xml:space="preserve">Zhang, Z., Elser, J. J., Cease, A. J., Zhang, X., Yu, Q., Han, X., &amp; Zhang, G. (2014). Grasshoppers</w:t>
      </w:r>
      <w:r>
        <w:t xml:space="preserve"> </w:t>
      </w:r>
      <w:r>
        <w:t xml:space="preserve">Regulate</w:t>
      </w:r>
      <w:r>
        <w:t xml:space="preserve"> </w:t>
      </w:r>
      <w:r>
        <w:t xml:space="preserve">N</w:t>
      </w:r>
      <w:r>
        <w:t xml:space="preserve">:</w:t>
      </w:r>
      <w:r>
        <w:t xml:space="preserve">P</w:t>
      </w:r>
      <w:r>
        <w:t xml:space="preserve"> </w:t>
      </w:r>
      <w:r>
        <w:t xml:space="preserve">Stoichiometric</w:t>
      </w:r>
      <w:r>
        <w:t xml:space="preserve"> </w:t>
      </w:r>
      <w:r>
        <w:t xml:space="preserve">Homeostasis</w:t>
      </w:r>
      <w:r>
        <w:t xml:space="preserve"> </w:t>
      </w:r>
      <w:r>
        <w:t xml:space="preserve">by</w:t>
      </w:r>
      <w:r>
        <w:t xml:space="preserve"> </w:t>
      </w:r>
      <w:r>
        <w:t xml:space="preserve">Changing</w:t>
      </w:r>
      <w:r>
        <w:t xml:space="preserve"> </w:t>
      </w:r>
      <w:r>
        <w:t xml:space="preserve">Phosphorus</w:t>
      </w:r>
      <w:r>
        <w:t xml:space="preserve"> </w:t>
      </w:r>
      <w:r>
        <w:t xml:space="preserve">Contents</w:t>
      </w:r>
      <w:r>
        <w:t xml:space="preserve"> </w:t>
      </w:r>
      <w:r>
        <w:t xml:space="preserve">in</w:t>
      </w:r>
      <w:r>
        <w:t xml:space="preserve"> </w:t>
      </w:r>
      <w:r>
        <w:t xml:space="preserve">Their</w:t>
      </w:r>
      <w:r>
        <w:t xml:space="preserve"> </w:t>
      </w:r>
      <w:r>
        <w:t xml:space="preserve">Frass</w:t>
      </w:r>
      <w:r>
        <w:t xml:space="preserve">.</w:t>
      </w:r>
      <w:r>
        <w:t xml:space="preserve"> </w:t>
      </w:r>
      <w:r>
        <w:rPr>
          <w:i/>
          <w:iCs/>
        </w:rPr>
        <w:t xml:space="preserve">PLoS ONE</w:t>
      </w:r>
      <w:r>
        <w:t xml:space="preserve">,</w:t>
      </w:r>
      <w:r>
        <w:t xml:space="preserve"> </w:t>
      </w:r>
      <w:r>
        <w:rPr>
          <w:i/>
          <w:iCs/>
        </w:rPr>
        <w:t xml:space="preserve">9</w:t>
      </w:r>
      <w:r>
        <w:t xml:space="preserve">(8), e103697.</w:t>
      </w:r>
      <w:r>
        <w:t xml:space="preserve"> </w:t>
      </w:r>
      <w:hyperlink r:id="rId242">
        <w:r>
          <w:rPr>
            <w:rStyle w:val="Hyperlink"/>
          </w:rPr>
          <w:t xml:space="preserve">https://doi.org/10.1371/journal.pone.0103697</w:t>
        </w:r>
      </w:hyperlink>
    </w:p>
    <w:bookmarkEnd w:id="243"/>
    <w:bookmarkStart w:id="245" w:name="ref-zhou_increased_2019"/>
    <w:p>
      <w:pPr>
        <w:pStyle w:val="Bibliography"/>
      </w:pPr>
      <w:r>
        <w:t xml:space="preserve">Zhou, X., Liu, X., Zhang, P., Guo, Z., &amp; Du, G. (2019). Increased community compositional dissimilarity alleviates species loss following nutrient enrichment at large spatial scales.</w:t>
      </w:r>
      <w:r>
        <w:t xml:space="preserve"> </w:t>
      </w:r>
      <w:r>
        <w:rPr>
          <w:i/>
          <w:iCs/>
        </w:rPr>
        <w:t xml:space="preserve">Journal of Plant Ecology</w:t>
      </w:r>
      <w:r>
        <w:t xml:space="preserve">,</w:t>
      </w:r>
      <w:r>
        <w:t xml:space="preserve"> </w:t>
      </w:r>
      <w:r>
        <w:rPr>
          <w:i/>
          <w:iCs/>
        </w:rPr>
        <w:t xml:space="preserve">12</w:t>
      </w:r>
      <w:r>
        <w:t xml:space="preserve">(2), 376–386.</w:t>
      </w:r>
      <w:r>
        <w:t xml:space="preserve"> </w:t>
      </w:r>
      <w:hyperlink r:id="rId244">
        <w:r>
          <w:rPr>
            <w:rStyle w:val="Hyperlink"/>
          </w:rPr>
          <w:t xml:space="preserve">https://doi.org/10.1093/jpe/rty035</w:t>
        </w:r>
      </w:hyperlink>
    </w:p>
    <w:bookmarkEnd w:id="245"/>
    <w:bookmarkStart w:id="247" w:name="ref-zhu_effects_2020"/>
    <w:p>
      <w:pPr>
        <w:pStyle w:val="Bibliography"/>
      </w:pPr>
      <w:r>
        <w:t xml:space="preserve">Zhu, H., Nkurunziza, V., Wang, J., Guo, Q., Ruan, H., &amp; Wang, D. (2020). Effects of large herbivore grazing on grasshopper behaviour and abundance in a meadow steppe.</w:t>
      </w:r>
      <w:r>
        <w:t xml:space="preserve"> </w:t>
      </w:r>
      <w:r>
        <w:rPr>
          <w:i/>
          <w:iCs/>
        </w:rPr>
        <w:t xml:space="preserve">Ecological Entomology</w:t>
      </w:r>
      <w:r>
        <w:t xml:space="preserve">,</w:t>
      </w:r>
      <w:r>
        <w:t xml:space="preserve"> </w:t>
      </w:r>
      <w:r>
        <w:rPr>
          <w:i/>
          <w:iCs/>
        </w:rPr>
        <w:t xml:space="preserve">45</w:t>
      </w:r>
      <w:r>
        <w:t xml:space="preserve">(6), 1357–1366.</w:t>
      </w:r>
      <w:r>
        <w:t xml:space="preserve"> </w:t>
      </w:r>
      <w:hyperlink r:id="rId246">
        <w:r>
          <w:rPr>
            <w:rStyle w:val="Hyperlink"/>
          </w:rPr>
          <w:t xml:space="preserve">https://doi.org/10.1111/een.12919</w:t>
        </w:r>
      </w:hyperlink>
    </w:p>
    <w:bookmarkEnd w:id="247"/>
    <w:bookmarkStart w:id="249" w:name="ref-zhu_negative_2019"/>
    <w:p>
      <w:pPr>
        <w:pStyle w:val="Bibliography"/>
      </w:pPr>
      <w:r>
        <w:t xml:space="preserve">Zhu, Y., Zhong, Z., Pagès, J. F., Finke, D., Wang, D., Ma, Q., Hassan, N., Zhu, H., &amp; Wang, L. (2019). Negative effects of vertebrate on invertebrate herbivores mediated by enhanced plant nitrogen content.</w:t>
      </w:r>
      <w:r>
        <w:t xml:space="preserve"> </w:t>
      </w:r>
      <w:r>
        <w:rPr>
          <w:i/>
          <w:iCs/>
        </w:rPr>
        <w:t xml:space="preserve">Journal of Ecology</w:t>
      </w:r>
      <w:r>
        <w:t xml:space="preserve">,</w:t>
      </w:r>
      <w:r>
        <w:t xml:space="preserve"> </w:t>
      </w:r>
      <w:r>
        <w:rPr>
          <w:i/>
          <w:iCs/>
        </w:rPr>
        <w:t xml:space="preserve">107</w:t>
      </w:r>
      <w:r>
        <w:t xml:space="preserve">(2), 901–912.</w:t>
      </w:r>
      <w:r>
        <w:t xml:space="preserve"> </w:t>
      </w:r>
      <w:hyperlink r:id="rId248">
        <w:r>
          <w:rPr>
            <w:rStyle w:val="Hyperlink"/>
          </w:rPr>
          <w:t xml:space="preserve">https://doi.org/10.1111/1365-2745.13100</w:t>
        </w:r>
      </w:hyperlink>
    </w:p>
    <w:bookmarkEnd w:id="249"/>
    <w:bookmarkEnd w:id="250"/>
    <w:bookmarkEnd w:id="251"/>
    <w:bookmarkStart w:id="288" w:name="supplementary"/>
    <w:p>
      <w:pPr>
        <w:pStyle w:val="Heading1"/>
      </w:pPr>
      <w:r>
        <w:t xml:space="preserve">6. SUPPLEMENTARY</w:t>
      </w:r>
    </w:p>
    <w:tbl>
      <w:tblPr>
        <w:tblStyle w:val="Table"/>
        <w:tblW w:type="pct" w:w="5000"/>
        <w:tblLayout w:type="fixed"/>
        <w:tblLook w:firstRow="0" w:lastRow="0" w:firstColumn="0" w:lastColumn="0" w:noHBand="0" w:noVBand="0" w:val="0000"/>
      </w:tblPr>
      <w:tblGrid>
        <w:gridCol w:w="7920"/>
      </w:tblGrid>
      <w:tr>
        <w:tc>
          <w:tcPr/>
          <w:bookmarkStart w:id="255" w:name="X9625992a90a6042132e1270593c3c56aa030b33"/>
          <w:p>
            <w:pPr>
              <w:pStyle w:val="Compact"/>
              <w:jc w:val="center"/>
            </w:pPr>
            <w:r>
              <w:drawing>
                <wp:inline>
                  <wp:extent cx="4267200" cy="6400800"/>
                  <wp:effectExtent b="0" l="0" r="0" t="0"/>
                  <wp:docPr descr="" title="" id="253" name="Picture"/>
                  <a:graphic>
                    <a:graphicData uri="http://schemas.openxmlformats.org/drawingml/2006/picture">
                      <pic:pic>
                        <pic:nvPicPr>
                          <pic:cNvPr descr="output/publication_figures/field_cage_plant_and_soil_nutrient_correlations.png" id="254" name="Picture"/>
                          <pic:cNvPicPr>
                            <a:picLocks noChangeArrowheads="1" noChangeAspect="1"/>
                          </pic:cNvPicPr>
                        </pic:nvPicPr>
                        <pic:blipFill>
                          <a:blip r:embed="rId25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suppfig-grid-example"/>
          <w:p>
            <w:pPr>
              <w:pStyle w:val="Compact"/>
              <w:jc w:val="center"/>
            </w:pPr>
            <w:r>
              <w:drawing>
                <wp:inline>
                  <wp:extent cx="5334000" cy="3098760"/>
                  <wp:effectExtent b="0" l="0" r="0" t="0"/>
                  <wp:docPr descr="" title="" id="257" name="Picture"/>
                  <a:graphic>
                    <a:graphicData uri="http://schemas.openxmlformats.org/drawingml/2006/picture">
                      <pic:pic>
                        <pic:nvPicPr>
                          <pic:cNvPr descr="output/publication_figures/spatial_modeling_grid_example_map.png" id="258" name="Picture"/>
                          <pic:cNvPicPr>
                            <a:picLocks noChangeArrowheads="1" noChangeAspect="1"/>
                          </pic:cNvPicPr>
                        </pic:nvPicPr>
                        <pic:blipFill>
                          <a:blip r:embed="rId256"/>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full extent is shown in the inset map.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suppfig-field-pop-nutrients"/>
          <w:p>
            <w:pPr>
              <w:pStyle w:val="Compact"/>
              <w:jc w:val="center"/>
            </w:pPr>
            <w:r>
              <w:drawing>
                <wp:inline>
                  <wp:extent cx="5334000" cy="5334000"/>
                  <wp:effectExtent b="0" l="0" r="0" t="0"/>
                  <wp:docPr descr="" title="" id="261" name="Picture"/>
                  <a:graphic>
                    <a:graphicData uri="http://schemas.openxmlformats.org/drawingml/2006/picture">
                      <pic:pic>
                        <pic:nvPicPr>
                          <pic:cNvPr descr="output/publication_figures/supplement_figure_3.pn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suppfig-field-cage-rebalancing-facet"/>
          <w:p>
            <w:pPr>
              <w:pStyle w:val="Compact"/>
              <w:jc w:val="center"/>
            </w:pPr>
            <w:r>
              <w:drawing>
                <wp:inline>
                  <wp:extent cx="5334000" cy="3555999"/>
                  <wp:effectExtent b="0" l="0" r="0" t="0"/>
                  <wp:docPr descr="" title="" id="265" name="Picture"/>
                  <a:graphic>
                    <a:graphicData uri="http://schemas.openxmlformats.org/drawingml/2006/picture">
                      <pic:pic>
                        <pic:nvPicPr>
                          <pic:cNvPr descr="output/publication_figures/field_cage_locust_intake_rebalance_day_facet_plot.png" id="266" name="Picture"/>
                          <pic:cNvPicPr>
                            <a:picLocks noChangeArrowheads="1" noChangeAspect="1"/>
                          </pic:cNvPicPr>
                        </pic:nvPicPr>
                        <pic:blipFill>
                          <a:blip r:embed="rId26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suppfig-spatial-modeling-env-corr"/>
          <w:p>
            <w:pPr>
              <w:pStyle w:val="Compact"/>
              <w:jc w:val="center"/>
            </w:pPr>
            <w:r>
              <w:drawing>
                <wp:inline>
                  <wp:extent cx="4267200" cy="6400800"/>
                  <wp:effectExtent b="0" l="0" r="0" t="0"/>
                  <wp:docPr descr="" title="" id="269" name="Picture"/>
                  <a:graphic>
                    <a:graphicData uri="http://schemas.openxmlformats.org/drawingml/2006/picture">
                      <pic:pic>
                        <pic:nvPicPr>
                          <pic:cNvPr descr="output/publication_figures/spatial_modeling_environment_correlation_figure.png" id="270" name="Picture"/>
                          <pic:cNvPicPr>
                            <a:picLocks noChangeArrowheads="1" noChangeAspect="1"/>
                          </pic:cNvPicPr>
                        </pic:nvPicPr>
                        <pic:blipFill>
                          <a:blip r:embed="rId268"/>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5" w:name="X5a0228d52521d7fdab8c7d0c33a120219a95dc0"/>
          <w:p>
            <w:pPr>
              <w:pStyle w:val="Compact"/>
              <w:jc w:val="center"/>
            </w:pPr>
            <w:r>
              <w:drawing>
                <wp:inline>
                  <wp:extent cx="4267200" cy="6400800"/>
                  <wp:effectExtent b="0" l="0" r="0" t="0"/>
                  <wp:docPr descr="" title="" id="273" name="Picture"/>
                  <a:graphic>
                    <a:graphicData uri="http://schemas.openxmlformats.org/drawingml/2006/picture">
                      <pic:pic>
                        <pic:nvPicPr>
                          <pic:cNvPr descr="output/publication_figures/spatial_modeling_outbreak_all_model_variables.png" id="274" name="Picture"/>
                          <pic:cNvPicPr>
                            <a:picLocks noChangeArrowheads="1" noChangeAspect="1"/>
                          </pic:cNvPicPr>
                        </pic:nvPicPr>
                        <pic:blipFill>
                          <a:blip r:embed="rId272"/>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suppfig-spatial-modeling-nil-all-vars"/>
          <w:p>
            <w:pPr>
              <w:pStyle w:val="Compact"/>
              <w:jc w:val="center"/>
            </w:pPr>
            <w:r>
              <w:drawing>
                <wp:inline>
                  <wp:extent cx="4267200" cy="6400800"/>
                  <wp:effectExtent b="0" l="0" r="0" t="0"/>
                  <wp:docPr descr="" title="" id="277" name="Picture"/>
                  <a:graphic>
                    <a:graphicData uri="http://schemas.openxmlformats.org/drawingml/2006/picture">
                      <pic:pic>
                        <pic:nvPicPr>
                          <pic:cNvPr descr="output/publication_figures/spatial_modeling_nil_all_model_variables.png" id="278" name="Picture"/>
                          <pic:cNvPicPr>
                            <a:picLocks noChangeArrowheads="1" noChangeAspect="1"/>
                          </pic:cNvPicPr>
                        </pic:nvPicPr>
                        <pic:blipFill>
                          <a:blip r:embed="rId276"/>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Xd6c67fdba5d1811b777076e9a212d54cfecde0e"/>
          <w:p>
            <w:pPr>
              <w:pStyle w:val="Compact"/>
              <w:jc w:val="center"/>
            </w:pPr>
            <w:r>
              <w:drawing>
                <wp:inline>
                  <wp:extent cx="4587290" cy="4587290"/>
                  <wp:effectExtent b="0" l="0" r="0" t="0"/>
                  <wp:docPr descr="" title="" id="281" name="Picture"/>
                  <a:graphic>
                    <a:graphicData uri="http://schemas.openxmlformats.org/drawingml/2006/picture">
                      <pic:pic>
                        <pic:nvPicPr>
                          <pic:cNvPr descr="output/publication_figures/spatial_modeling_locust_outbreak_with_map.png" id="282" name="Picture"/>
                          <pic:cNvPicPr>
                            <a:picLocks noChangeArrowheads="1" noChangeAspect="1"/>
                          </pic:cNvPicPr>
                        </pic:nvPicPr>
                        <pic:blipFill>
                          <a:blip r:embed="rId280"/>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283"/>
        </w:tc>
      </w:tr>
    </w:tbl>
    <w:p/>
    <w:tbl>
      <w:tblPr>
        <w:tblStyle w:val="Table"/>
        <w:tblW w:type="pct" w:w="5000"/>
        <w:tblLayout w:type="fixed"/>
        <w:tblLook w:firstRow="0" w:lastRow="0" w:firstColumn="0" w:lastColumn="0" w:noHBand="0" w:noVBand="0" w:val="0000"/>
      </w:tblPr>
      <w:tblGrid>
        <w:gridCol w:w="7920"/>
      </w:tblGrid>
      <w:tr>
        <w:tc>
          <w:tcPr/>
          <w:bookmarkStart w:id="284"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284"/>
        </w:tc>
      </w:tr>
    </w:tbl>
    <w:p/>
    <w:tbl>
      <w:tblPr>
        <w:tblStyle w:val="Table"/>
        <w:tblW w:type="pct" w:w="5000"/>
        <w:tblLayout w:type="fixed"/>
        <w:tblLook w:firstRow="0" w:lastRow="0" w:firstColumn="0" w:lastColumn="0" w:noHBand="0" w:noVBand="0" w:val="0000"/>
      </w:tblPr>
      <w:tblGrid>
        <w:gridCol w:w="7920"/>
      </w:tblGrid>
      <w:tr>
        <w:tc>
          <w:tcPr/>
          <w:bookmarkStart w:id="285"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6"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7"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287"/>
        </w:tc>
      </w:tr>
    </w:tbl>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54" Target="media/rId54.png" /><Relationship Type="http://schemas.openxmlformats.org/officeDocument/2006/relationships/image" Id="rId252" Target="media/rId2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8" Target="media/rId28.png" /><Relationship Type="http://schemas.openxmlformats.org/officeDocument/2006/relationships/image" Id="rId280" Target="media/rId280.png" /><Relationship Type="http://schemas.openxmlformats.org/officeDocument/2006/relationships/image" Id="rId62" Target="media/rId62.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60" Target="media/rId260.png" /><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197" Target="https://doi.org/10.1002/arch.10133" TargetMode="External" /><Relationship Type="http://schemas.openxmlformats.org/officeDocument/2006/relationships/hyperlink" Id="rId77" Target="https://doi.org/10.1002/ece3.1661" TargetMode="External" /><Relationship Type="http://schemas.openxmlformats.org/officeDocument/2006/relationships/hyperlink" Id="rId238" Target="https://doi.org/10.1002/ece3.5730" TargetMode="External" /><Relationship Type="http://schemas.openxmlformats.org/officeDocument/2006/relationships/hyperlink" Id="rId193" Target="https://doi.org/10.1002/ece3.7435" TargetMode="External" /><Relationship Type="http://schemas.openxmlformats.org/officeDocument/2006/relationships/hyperlink" Id="rId165" Target="https://doi.org/10.1002/ecs2.3409" TargetMode="External" /><Relationship Type="http://schemas.openxmlformats.org/officeDocument/2006/relationships/hyperlink" Id="rId231" Target="https://doi.org/10.1007/978-3-642-78299-2" TargetMode="External" /><Relationship Type="http://schemas.openxmlformats.org/officeDocument/2006/relationships/hyperlink" Id="rId145" Target="https://doi.org/10.1007/BF00347907" TargetMode="External" /><Relationship Type="http://schemas.openxmlformats.org/officeDocument/2006/relationships/hyperlink" Id="rId229" Target="https://doi.org/10.1007/BF00376997" TargetMode="External" /><Relationship Type="http://schemas.openxmlformats.org/officeDocument/2006/relationships/hyperlink" Id="rId151" Target="https://doi.org/10.1007/s00442-006-0462-8" TargetMode="External" /><Relationship Type="http://schemas.openxmlformats.org/officeDocument/2006/relationships/hyperlink" Id="rId117" Target="https://doi.org/10.1016/0022-1910(61)90086-5" TargetMode="External" /><Relationship Type="http://schemas.openxmlformats.org/officeDocument/2006/relationships/hyperlink" Id="rId115" Target="https://doi.org/10.1016/bs.aiip.2017.06.002" TargetMode="External" /><Relationship Type="http://schemas.openxmlformats.org/officeDocument/2006/relationships/hyperlink" Id="rId169" Target="https://doi.org/10.1016/j.agee.2020.106931" TargetMode="External" /><Relationship Type="http://schemas.openxmlformats.org/officeDocument/2006/relationships/hyperlink" Id="rId99" Target="https://doi.org/10.1016/j.cris.2023.100069" TargetMode="External" /><Relationship Type="http://schemas.openxmlformats.org/officeDocument/2006/relationships/hyperlink" Id="rId153" Target="https://doi.org/10.1016/j.cropro.2007.04.016" TargetMode="External" /><Relationship Type="http://schemas.openxmlformats.org/officeDocument/2006/relationships/hyperlink" Id="rId183" Target="https://doi.org/10.1016/j.jaridenv.2010.11.001" TargetMode="External" /><Relationship Type="http://schemas.openxmlformats.org/officeDocument/2006/relationships/hyperlink" Id="rId109" Target="https://doi.org/10.1016/j.jinsphys.2014.06.011" TargetMode="External" /><Relationship Type="http://schemas.openxmlformats.org/officeDocument/2006/relationships/hyperlink" Id="rId139" Target="https://doi.org/10.1016/j.rse.2017.06.031" TargetMode="External" /><Relationship Type="http://schemas.openxmlformats.org/officeDocument/2006/relationships/hyperlink" Id="rId240" Target="https://doi.org/10.1016/j.scitotenv.2019.01.313" TargetMode="External" /><Relationship Type="http://schemas.openxmlformats.org/officeDocument/2006/relationships/hyperlink" Id="rId89" Target="https://doi.org/10.1023/A:1021471732625" TargetMode="External" /><Relationship Type="http://schemas.openxmlformats.org/officeDocument/2006/relationships/hyperlink" Id="rId218" Target="https://doi.org/10.1038/22941" TargetMode="External" /><Relationship Type="http://schemas.openxmlformats.org/officeDocument/2006/relationships/hyperlink" Id="rId130" Target="https://doi.org/10.1038/35046058" TargetMode="External" /><Relationship Type="http://schemas.openxmlformats.org/officeDocument/2006/relationships/hyperlink" Id="rId119" Target="https://doi.org/10.1038/s42003-022-03407-8" TargetMode="External" /><Relationship Type="http://schemas.openxmlformats.org/officeDocument/2006/relationships/hyperlink" Id="rId205" Target="https://doi.org/10.1046/j.1461-0248.2003.00409.x" TargetMode="External" /><Relationship Type="http://schemas.openxmlformats.org/officeDocument/2006/relationships/hyperlink" Id="rId177" Target="https://doi.org/10.1071/BT9950039" TargetMode="External" /><Relationship Type="http://schemas.openxmlformats.org/officeDocument/2006/relationships/hyperlink" Id="rId143" Target="https://doi.org/10.1071/SR15191" TargetMode="External" /><Relationship Type="http://schemas.openxmlformats.org/officeDocument/2006/relationships/hyperlink" Id="rId103" Target="https://doi.org/10.1071/ZO9740365" TargetMode="External" /><Relationship Type="http://schemas.openxmlformats.org/officeDocument/2006/relationships/hyperlink" Id="rId132" Target="https://doi.org/10.1071/ZO9820569" TargetMode="External" /><Relationship Type="http://schemas.openxmlformats.org/officeDocument/2006/relationships/hyperlink" Id="rId227" Target="https://doi.org/10.1073/pnas.1920012117" TargetMode="External" /><Relationship Type="http://schemas.openxmlformats.org/officeDocument/2006/relationships/hyperlink" Id="rId203" Target="https://doi.org/10.1079/NRR19970009" TargetMode="External" /><Relationship Type="http://schemas.openxmlformats.org/officeDocument/2006/relationships/hyperlink" Id="rId101" Target="https://doi.org/10.1086/591686" TargetMode="External" /><Relationship Type="http://schemas.openxmlformats.org/officeDocument/2006/relationships/hyperlink" Id="rId236" Target="https://doi.org/10.1086/701196" TargetMode="External" /><Relationship Type="http://schemas.openxmlformats.org/officeDocument/2006/relationships/hyperlink" Id="rId141" Target="https://doi.org/10.1093/auk/123.1.97" TargetMode="External" /><Relationship Type="http://schemas.openxmlformats.org/officeDocument/2006/relationships/hyperlink" Id="rId93" Target="https://doi.org/10.1093/biosci/biv048" TargetMode="External" /><Relationship Type="http://schemas.openxmlformats.org/officeDocument/2006/relationships/hyperlink" Id="rId105" Target="https://doi.org/10.1093/ije/22.6.1193" TargetMode="External" /><Relationship Type="http://schemas.openxmlformats.org/officeDocument/2006/relationships/hyperlink" Id="rId244" Target="https://doi.org/10.1093/jpe/rty035" TargetMode="External" /><Relationship Type="http://schemas.openxmlformats.org/officeDocument/2006/relationships/hyperlink" Id="rId147" Target="https://doi.org/10.1098/rspb.2014.0539" TargetMode="External" /><Relationship Type="http://schemas.openxmlformats.org/officeDocument/2006/relationships/hyperlink" Id="rId212" Target="https://doi.org/10.1098/rspb.2020.2500" TargetMode="External" /><Relationship Type="http://schemas.openxmlformats.org/officeDocument/2006/relationships/hyperlink" Id="rId216" Target="https://doi.org/10.1101/2023.06.20.545784" TargetMode="External" /><Relationship Type="http://schemas.openxmlformats.org/officeDocument/2006/relationships/hyperlink" Id="rId187" Target="https://doi.org/10.1111/1365-2435.12302" TargetMode="External" /><Relationship Type="http://schemas.openxmlformats.org/officeDocument/2006/relationships/hyperlink" Id="rId225" Target="https://doi.org/10.1111/1365-2656.13191" TargetMode="External" /><Relationship Type="http://schemas.openxmlformats.org/officeDocument/2006/relationships/hyperlink" Id="rId248" Target="https://doi.org/10.1111/1365-2745.13100" TargetMode="External" /><Relationship Type="http://schemas.openxmlformats.org/officeDocument/2006/relationships/hyperlink" Id="rId167" Target="https://doi.org/10.1111/ecog.05763" TargetMode="External" /><Relationship Type="http://schemas.openxmlformats.org/officeDocument/2006/relationships/hyperlink" Id="rId246" Target="https://doi.org/10.1111/een.12919" TargetMode="External" /><Relationship Type="http://schemas.openxmlformats.org/officeDocument/2006/relationships/hyperlink" Id="rId159" Target="https://doi.org/10.1111/j.1365-2311.2008.01004.x" TargetMode="External" /><Relationship Type="http://schemas.openxmlformats.org/officeDocument/2006/relationships/hyperlink" Id="rId207" Target="https://doi.org/10.1111/j.1365-3032.1985.tb00066.x" TargetMode="External" /><Relationship Type="http://schemas.openxmlformats.org/officeDocument/2006/relationships/hyperlink" Id="rId75" Target="https://doi.org/10.1111/j.1461-0248.2004.00646.x" TargetMode="External" /><Relationship Type="http://schemas.openxmlformats.org/officeDocument/2006/relationships/hyperlink" Id="rId191" Target="https://doi.org/10.1111/j.1469-185X.2007.00017.x" TargetMode="External" /><Relationship Type="http://schemas.openxmlformats.org/officeDocument/2006/relationships/hyperlink" Id="rId233" Target="https://doi.org/10.1111/j.1469-185X.2008.00041.x" TargetMode="External" /><Relationship Type="http://schemas.openxmlformats.org/officeDocument/2006/relationships/hyperlink" Id="rId125" Target="https://doi.org/10.1111/j.1744-7917.2002.tb00167.x" TargetMode="External" /><Relationship Type="http://schemas.openxmlformats.org/officeDocument/2006/relationships/hyperlink" Id="rId175" Target="https://doi.org/10.1111/j.1744-7917.2010.01376.x" TargetMode="External" /><Relationship Type="http://schemas.openxmlformats.org/officeDocument/2006/relationships/hyperlink" Id="rId173" Target="https://doi.org/10.1111/oik.01370" TargetMode="External" /><Relationship Type="http://schemas.openxmlformats.org/officeDocument/2006/relationships/hyperlink" Id="rId121" Target="https://doi.org/10.1117/1.JRS.7.075096" TargetMode="External" /><Relationship Type="http://schemas.openxmlformats.org/officeDocument/2006/relationships/hyperlink" Id="rId113" Target="https://doi.org/10.1117/1.JRS.7.075098" TargetMode="External" /><Relationship Type="http://schemas.openxmlformats.org/officeDocument/2006/relationships/hyperlink" Id="rId95" Target="https://doi.org/10.1126/science.1214433" TargetMode="External" /><Relationship Type="http://schemas.openxmlformats.org/officeDocument/2006/relationships/hyperlink" Id="rId91" Target="https://doi.org/10.1146/annurev-ento-120220-110415" TargetMode="External" /><Relationship Type="http://schemas.openxmlformats.org/officeDocument/2006/relationships/hyperlink" Id="rId201"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89" Target="https://doi.org/10.1146/annurev.es.05.110174.001211" TargetMode="External" /><Relationship Type="http://schemas.openxmlformats.org/officeDocument/2006/relationships/hyperlink" Id="rId179" Target="https://doi.org/10.1146/annurev.es.11.110180.001003" TargetMode="External" /><Relationship Type="http://schemas.openxmlformats.org/officeDocument/2006/relationships/hyperlink" Id="rId107" Target="https://doi.org/10.1242/jeb.078782" TargetMode="External" /><Relationship Type="http://schemas.openxmlformats.org/officeDocument/2006/relationships/hyperlink" Id="rId97" Target="https://doi.org/10.1242/jeb.126847" TargetMode="External" /><Relationship Type="http://schemas.openxmlformats.org/officeDocument/2006/relationships/hyperlink" Id="rId214" Target="https://doi.org/10.1242/jeb.240010" TargetMode="External" /><Relationship Type="http://schemas.openxmlformats.org/officeDocument/2006/relationships/hyperlink" Id="rId195" Target="https://doi.org/10.1242/jeb.245296" TargetMode="External" /><Relationship Type="http://schemas.openxmlformats.org/officeDocument/2006/relationships/hyperlink" Id="rId242" Target="https://doi.org/10.1371/journal.pone.0103697" TargetMode="External" /><Relationship Type="http://schemas.openxmlformats.org/officeDocument/2006/relationships/hyperlink" Id="rId155" Target="https://doi.org/10.1665/1082-6467(2001)010[0347:AOLAGT]2.0.CO;2" TargetMode="External" /><Relationship Type="http://schemas.openxmlformats.org/officeDocument/2006/relationships/hyperlink" Id="rId123" Target="https://doi.org/10.1665/1082-6467(2005)14[91:NAOTHD]2.0.CO;2" TargetMode="External" /><Relationship Type="http://schemas.openxmlformats.org/officeDocument/2006/relationships/hyperlink" Id="rId135" Target="https://doi.org/10.1890/0012-9658(2002)083[3466:CFCEVI]2.0.CO;2" TargetMode="External" /><Relationship Type="http://schemas.openxmlformats.org/officeDocument/2006/relationships/hyperlink" Id="rId223" Target="https://doi.org/10.1890/08-0127.1" TargetMode="External" /><Relationship Type="http://schemas.openxmlformats.org/officeDocument/2006/relationships/hyperlink" Id="rId157" Target="https://doi.org/10.1890/11-1142.1" TargetMode="External" /><Relationship Type="http://schemas.openxmlformats.org/officeDocument/2006/relationships/hyperlink" Id="rId137" Target="https://doi.org/10.1890/12-0114.1" TargetMode="External" /><Relationship Type="http://schemas.openxmlformats.org/officeDocument/2006/relationships/hyperlink" Id="rId221" Target="https://doi.org/10.1890/14-0183.1" TargetMode="External" /><Relationship Type="http://schemas.openxmlformats.org/officeDocument/2006/relationships/hyperlink" Id="rId111" Target="https://doi.org/10.2307/1380145" TargetMode="External" /><Relationship Type="http://schemas.openxmlformats.org/officeDocument/2006/relationships/hyperlink" Id="rId199"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8" Target="https://doi.org/10.2307/1939347" TargetMode="External" /><Relationship Type="http://schemas.openxmlformats.org/officeDocument/2006/relationships/hyperlink" Id="rId83" Target="https://doi.org/10.2307/1941604" TargetMode="External" /><Relationship Type="http://schemas.openxmlformats.org/officeDocument/2006/relationships/hyperlink" Id="rId149" Target="https://doi.org/10.2307/2389793" TargetMode="External" /><Relationship Type="http://schemas.openxmlformats.org/officeDocument/2006/relationships/hyperlink" Id="rId161" Target="https://doi.org/10.2307/3544311" TargetMode="External" /><Relationship Type="http://schemas.openxmlformats.org/officeDocument/2006/relationships/hyperlink" Id="rId209" Target="https://doi.org/10.23943/princeton/9780691145655.001.0001" TargetMode="External" /><Relationship Type="http://schemas.openxmlformats.org/officeDocument/2006/relationships/hyperlink" Id="rId163" Target="https://doi.org/10.25919/RTPX-F935" TargetMode="External" /><Relationship Type="http://schemas.openxmlformats.org/officeDocument/2006/relationships/hyperlink" Id="rId171" Target="https://doi.org/10.3389/fevo.2019.00263" TargetMode="External" /><Relationship Type="http://schemas.openxmlformats.org/officeDocument/2006/relationships/hyperlink" Id="rId87" Target="https://doi.org/10.3389/finsc.2023.1110518" TargetMode="External" /><Relationship Type="http://schemas.openxmlformats.org/officeDocument/2006/relationships/hyperlink" Id="rId185" Target="https://doi.org/10.5194/essd-13-4349-2021" TargetMode="External" /><Relationship Type="http://schemas.openxmlformats.org/officeDocument/2006/relationships/hyperlink" Id="rId85" Target="https://doi.org/10.7936/K75T3HGP"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1"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2024-09-30T00:24:31Z</dcterms:created>
  <dcterms:modified xsi:type="dcterms:W3CDTF">2024-09-30T00:24:31Z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which in turn influences the spatiotemporal variation and dynamics of populations. Yet few studies have investigated this pattern on multiple scales.We tested how nutrient limitation affects herbivore populations across spatial scales from individual behavior to landscape level population dynamics using Australian plague locust, Chortoicetes terminifera (Walker), field populations and long-term survey data from across their range.At the individual level, juvenile locusts selected for a carbohydrate-biased intake target of 1 protein (p) 2 carbohydrate (c) and had the highest growth and shortest development time when fed artificial diets with that same 1p:2c ratio over the duration of the 5th (final) juvenile instar.At the field level, locusts kept in field cages with protein-biased plants redressed their nutritional imbalance by selecting very carbohydrate-biased diets (up to a 1p:20c ratio) for more than a week after being removed from the protein-biased environment. Once the deficiency was met, locusts returned to the 1p:2c intake target.Going up to the landscape level, outbreaks were negatively correlated with soil nitrogen and showed a non-linear relationship with soil phosphorus peaking at approximately 4% soil phosphorus. We disentangled the relationship between mean annual precipitation and soil nitrogen through leveraging both comprehensive locust surveys and remotely sensed soil and weather data that spanned decades.This paper is the first to integrate lab, field, and remote sensing approaches to demonstrate the importance of nutrient balancing and acquisition across scales for herbivores. Specifically for locusts, we show that low nitrogen environments promote outbreaks, likely by reducing plant protein to carbohydrate ratios. Incorporating soil quality data into locust plague forecasting models can help increase accuracy of predictions.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citation_style.csl</vt:lpwstr>
  </property>
  <property fmtid="{D5CDD505-2E9C-101B-9397-08002B2CF9AE}" pid="12" name="date">
    <vt:lpwstr>2024-09-29</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